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74" w:rsidRDefault="00C97759" w:rsidP="008C7086">
      <w:pPr>
        <w:shd w:val="clear" w:color="auto" w:fill="FFFFFF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О среднемесячной заработной плате работников в Краснодарском крае</w:t>
      </w:r>
    </w:p>
    <w:p w:rsidR="008C7086" w:rsidRDefault="008C7086" w:rsidP="008C7086">
      <w:pPr>
        <w:shd w:val="clear" w:color="auto" w:fill="FFFFFF"/>
        <w:spacing w:line="360" w:lineRule="auto"/>
        <w:ind w:firstLine="682"/>
        <w:jc w:val="both"/>
        <w:rPr>
          <w:rFonts w:eastAsia="Times New Roman"/>
          <w:spacing w:val="-5"/>
          <w:sz w:val="28"/>
          <w:szCs w:val="28"/>
        </w:rPr>
      </w:pPr>
    </w:p>
    <w:p w:rsidR="00ED1374" w:rsidRDefault="00C97759" w:rsidP="008C7086">
      <w:pPr>
        <w:shd w:val="clear" w:color="auto" w:fill="FFFFFF"/>
        <w:spacing w:line="360" w:lineRule="auto"/>
        <w:ind w:firstLine="682"/>
        <w:jc w:val="both"/>
      </w:pPr>
      <w:r>
        <w:rPr>
          <w:rFonts w:eastAsia="Times New Roman"/>
          <w:spacing w:val="-5"/>
          <w:sz w:val="28"/>
          <w:szCs w:val="28"/>
        </w:rPr>
        <w:t xml:space="preserve">Среднемесячная начисленная заработная плата работников организаций в </w:t>
      </w:r>
      <w:r>
        <w:rPr>
          <w:rFonts w:eastAsia="Times New Roman"/>
          <w:spacing w:val="-4"/>
          <w:sz w:val="28"/>
          <w:szCs w:val="28"/>
        </w:rPr>
        <w:t>апреле 2017</w:t>
      </w:r>
      <w:r w:rsidR="008C7086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г. составила 29526 рублей. По сравнению с мартом 2017</w:t>
      </w:r>
      <w:r w:rsidR="008C7086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г. она увеличилась на 0,2 %, с апрелем 2016г. увеличилась на 2,9 %.</w:t>
      </w:r>
    </w:p>
    <w:p w:rsidR="00ED1374" w:rsidRDefault="00C97759" w:rsidP="008C7086">
      <w:pPr>
        <w:shd w:val="clear" w:color="auto" w:fill="FFFFFF"/>
        <w:spacing w:line="360" w:lineRule="auto"/>
        <w:ind w:firstLine="667"/>
        <w:jc w:val="both"/>
      </w:pPr>
      <w:r>
        <w:rPr>
          <w:rFonts w:eastAsia="Times New Roman"/>
          <w:sz w:val="28"/>
          <w:szCs w:val="28"/>
        </w:rPr>
        <w:t>Реальная заработная плата, рассчитанная с учетом индекса потребительских цен, за апрель 2017</w:t>
      </w:r>
      <w:r w:rsidR="008C70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г. по сравнению с мартом 2017г. </w:t>
      </w:r>
      <w:r>
        <w:rPr>
          <w:rFonts w:eastAsia="Times New Roman"/>
          <w:spacing w:val="-4"/>
          <w:sz w:val="28"/>
          <w:szCs w:val="28"/>
        </w:rPr>
        <w:t>уменьшилась на 0,3 %, с апрелем 2016</w:t>
      </w:r>
      <w:r w:rsidR="008C7086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г. уменьшилась на 1,5 %.</w:t>
      </w:r>
    </w:p>
    <w:p w:rsidR="00ED1374" w:rsidRDefault="00C97759" w:rsidP="008C7086">
      <w:pPr>
        <w:shd w:val="clear" w:color="auto" w:fill="FFFFFF"/>
        <w:spacing w:line="360" w:lineRule="auto"/>
        <w:ind w:firstLine="672"/>
        <w:jc w:val="both"/>
      </w:pPr>
      <w:r>
        <w:rPr>
          <w:rFonts w:eastAsia="Times New Roman"/>
          <w:spacing w:val="-5"/>
          <w:sz w:val="28"/>
          <w:szCs w:val="28"/>
        </w:rPr>
        <w:t>Наблюдается существенная дифференциация уровня среднемесячной заработной платы по видам экономической деятельности. Наиболее высокая заработная плата в апреле 2017</w:t>
      </w:r>
      <w:r w:rsidR="008C7086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г. сложилась у работников организаций, занятых </w:t>
      </w:r>
      <w:r>
        <w:rPr>
          <w:rFonts w:eastAsia="Times New Roman"/>
          <w:sz w:val="28"/>
          <w:szCs w:val="28"/>
        </w:rPr>
        <w:t xml:space="preserve">финансовой и страховой деятельностью (в 1,9 раза выше </w:t>
      </w:r>
      <w:proofErr w:type="spellStart"/>
      <w:r>
        <w:rPr>
          <w:rFonts w:eastAsia="Times New Roman"/>
          <w:sz w:val="28"/>
          <w:szCs w:val="28"/>
        </w:rPr>
        <w:t>среднекраевого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уровня), добычей полезных ископаемых (в 1,6 раза), деятельностью в области </w:t>
      </w:r>
      <w:r>
        <w:rPr>
          <w:rFonts w:eastAsia="Times New Roman"/>
          <w:spacing w:val="-5"/>
          <w:sz w:val="28"/>
          <w:szCs w:val="28"/>
        </w:rPr>
        <w:t xml:space="preserve">информации и связи (в 1,5 раза). Среди обрабатывающих производств наиболее </w:t>
      </w:r>
      <w:r>
        <w:rPr>
          <w:rFonts w:eastAsia="Times New Roman"/>
          <w:spacing w:val="-4"/>
          <w:sz w:val="28"/>
          <w:szCs w:val="28"/>
        </w:rPr>
        <w:t xml:space="preserve">высокий уровень заработной платы в организациях, занятых производством табачных изделий (в 2,7 раза выше </w:t>
      </w:r>
      <w:proofErr w:type="spellStart"/>
      <w:r>
        <w:rPr>
          <w:rFonts w:eastAsia="Times New Roman"/>
          <w:spacing w:val="-4"/>
          <w:sz w:val="28"/>
          <w:szCs w:val="28"/>
        </w:rPr>
        <w:t>среднекраевого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уровня).</w:t>
      </w:r>
    </w:p>
    <w:p w:rsidR="00C97759" w:rsidRDefault="00C97759" w:rsidP="008C7086">
      <w:pPr>
        <w:shd w:val="clear" w:color="auto" w:fill="FFFFFF"/>
        <w:spacing w:line="360" w:lineRule="auto"/>
        <w:ind w:firstLine="662"/>
        <w:jc w:val="both"/>
      </w:pPr>
      <w:r>
        <w:rPr>
          <w:rFonts w:eastAsia="Times New Roman"/>
          <w:spacing w:val="-4"/>
          <w:sz w:val="28"/>
          <w:szCs w:val="28"/>
        </w:rPr>
        <w:t xml:space="preserve">Ниже </w:t>
      </w:r>
      <w:proofErr w:type="spellStart"/>
      <w:r>
        <w:rPr>
          <w:rFonts w:eastAsia="Times New Roman"/>
          <w:spacing w:val="-4"/>
          <w:sz w:val="28"/>
          <w:szCs w:val="28"/>
        </w:rPr>
        <w:t>среднекраевого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уровня в апреле 2017</w:t>
      </w:r>
      <w:r w:rsidR="008C7086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г. заработная плата сложилась </w:t>
      </w:r>
      <w:r>
        <w:rPr>
          <w:rFonts w:eastAsia="Times New Roman"/>
          <w:sz w:val="28"/>
          <w:szCs w:val="28"/>
        </w:rPr>
        <w:t xml:space="preserve">в организациях, занятых деятельностью по операциям с недвижимым имуществом - в 1,3 раза, в гостиницах и предприятиях общественного питания, в образовании - в 1,2 раза. В обрабатывающих производствах </w:t>
      </w:r>
      <w:r>
        <w:rPr>
          <w:rFonts w:eastAsia="Times New Roman"/>
          <w:spacing w:val="-4"/>
          <w:sz w:val="28"/>
          <w:szCs w:val="28"/>
        </w:rPr>
        <w:t xml:space="preserve">наиболее низкий уровень заработной платы отмечен на предприятиях, занятых </w:t>
      </w:r>
      <w:r>
        <w:rPr>
          <w:rFonts w:eastAsia="Times New Roman"/>
          <w:spacing w:val="-3"/>
          <w:sz w:val="28"/>
          <w:szCs w:val="28"/>
        </w:rPr>
        <w:t>производством кожи и изделий из кожи, производством текстильных изделий -</w:t>
      </w:r>
      <w:r w:rsidR="008C7086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в 2,2 раза, производством мебели - в 2,1 раза, полиграфической деятельностью </w:t>
      </w:r>
      <w:r>
        <w:rPr>
          <w:rFonts w:eastAsia="Times New Roman"/>
          <w:spacing w:val="-4"/>
          <w:sz w:val="28"/>
          <w:szCs w:val="28"/>
        </w:rPr>
        <w:t xml:space="preserve">и копированием носителей информации - в 2,0 раза, производством одежды - в </w:t>
      </w:r>
      <w:r>
        <w:rPr>
          <w:rFonts w:eastAsia="Times New Roman"/>
          <w:sz w:val="28"/>
          <w:szCs w:val="28"/>
        </w:rPr>
        <w:t>1,9 раза.</w:t>
      </w:r>
    </w:p>
    <w:sectPr w:rsidR="00C97759" w:rsidSect="00ED1374">
      <w:type w:val="continuous"/>
      <w:pgSz w:w="11909" w:h="16834"/>
      <w:pgMar w:top="1440" w:right="485" w:bottom="720" w:left="20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7759"/>
    <w:rsid w:val="008C7086"/>
    <w:rsid w:val="00C97759"/>
    <w:rsid w:val="00ED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ГКУ КК ЦЗН Туапсинск</cp:lastModifiedBy>
  <cp:revision>2</cp:revision>
  <dcterms:created xsi:type="dcterms:W3CDTF">2017-06-23T05:16:00Z</dcterms:created>
  <dcterms:modified xsi:type="dcterms:W3CDTF">2017-06-23T05:27:00Z</dcterms:modified>
</cp:coreProperties>
</file>