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8B" w:rsidRDefault="00AA0D8B" w:rsidP="00AA0D8B">
      <w:pPr>
        <w:spacing w:line="240" w:lineRule="auto"/>
        <w:outlineLvl w:val="1"/>
        <w:rPr>
          <w:rFonts w:ascii="GOSTUI2 Regular" w:eastAsia="Times New Roman" w:hAnsi="GOSTUI2 Regular" w:cs="Helvetica"/>
          <w:color w:val="3D485D"/>
          <w:sz w:val="45"/>
          <w:szCs w:val="45"/>
          <w:lang w:eastAsia="ru-RU"/>
        </w:rPr>
      </w:pPr>
      <w:r w:rsidRPr="00AA0D8B">
        <w:rPr>
          <w:rFonts w:ascii="GOSTUI2 Regular" w:eastAsia="Times New Roman" w:hAnsi="GOSTUI2 Regular" w:cs="Helvetica"/>
          <w:color w:val="3D485D"/>
          <w:sz w:val="45"/>
          <w:szCs w:val="45"/>
          <w:lang w:eastAsia="ru-RU"/>
        </w:rPr>
        <w:t>Информация для юридических лиц по вопросу заключения договоров на вывоз ТКО с 01 января 2020 год</w:t>
      </w:r>
    </w:p>
    <w:p w:rsidR="008D6261" w:rsidRPr="00AA0D8B" w:rsidRDefault="008D6261" w:rsidP="00AA0D8B">
      <w:pPr>
        <w:spacing w:line="240" w:lineRule="auto"/>
        <w:outlineLvl w:val="1"/>
        <w:rPr>
          <w:rFonts w:ascii="GOSTUI2 Regular" w:eastAsia="Times New Roman" w:hAnsi="GOSTUI2 Regular" w:cs="Helvetica"/>
          <w:color w:val="3D485D"/>
          <w:sz w:val="45"/>
          <w:szCs w:val="45"/>
          <w:lang w:eastAsia="ru-RU"/>
        </w:rPr>
      </w:pPr>
    </w:p>
    <w:p w:rsidR="00AA0D8B" w:rsidRDefault="00AA0D8B" w:rsidP="008D6261">
      <w:pPr>
        <w:pStyle w:val="a4"/>
        <w:ind w:firstLine="708"/>
        <w:jc w:val="both"/>
        <w:rPr>
          <w:lang w:eastAsia="ru-RU"/>
        </w:rPr>
      </w:pPr>
      <w:r w:rsidRPr="008D6261">
        <w:rPr>
          <w:lang w:eastAsia="ru-RU"/>
        </w:rPr>
        <w:t>О порядке заключения договоров на оказание услуг по обращению с твердыми коммунальными отходами (далее – ТКО) регионального оператора по обращению с ТКО АО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 xml:space="preserve">» и юридических лиц, осуществляющих свою деятельность на территории муниципального образования Туапсинский район. </w:t>
      </w:r>
    </w:p>
    <w:p w:rsidR="008D6261" w:rsidRPr="008D6261" w:rsidRDefault="008D6261" w:rsidP="008D6261">
      <w:pPr>
        <w:pStyle w:val="a4"/>
        <w:ind w:firstLine="708"/>
        <w:jc w:val="both"/>
        <w:rPr>
          <w:lang w:eastAsia="ru-RU"/>
        </w:rPr>
      </w:pPr>
    </w:p>
    <w:p w:rsidR="00AA0D8B" w:rsidRPr="008D6261" w:rsidRDefault="00AA0D8B" w:rsidP="008D6261">
      <w:pPr>
        <w:pStyle w:val="a4"/>
        <w:ind w:firstLine="708"/>
        <w:jc w:val="both"/>
        <w:rPr>
          <w:lang w:eastAsia="ru-RU"/>
        </w:rPr>
      </w:pPr>
      <w:r w:rsidRPr="008D6261">
        <w:rPr>
          <w:lang w:eastAsia="ru-RU"/>
        </w:rPr>
        <w:t xml:space="preserve">В соответствии с ч.1 ст. 24.7 Федерального закона от 24 июня 1998 года № 89-ФЗ «Об отходах производства и потребления» (далее – Закон № 89-ФЗ) региональный оператор заключает договоры на оказание услуг по обращению с твердыми коммунальными отходами с собственниками твердых коммунальных отходов, если иное не предусмотрено законодательством Российской Федерации. </w:t>
      </w:r>
    </w:p>
    <w:p w:rsidR="00AA0D8B" w:rsidRPr="008D6261" w:rsidRDefault="00AA0D8B" w:rsidP="008D6261">
      <w:pPr>
        <w:pStyle w:val="a4"/>
        <w:ind w:firstLine="708"/>
        <w:jc w:val="both"/>
        <w:rPr>
          <w:lang w:eastAsia="ru-RU"/>
        </w:rPr>
      </w:pPr>
      <w:r w:rsidRPr="008D6261">
        <w:rPr>
          <w:lang w:eastAsia="ru-RU"/>
        </w:rPr>
        <w:t xml:space="preserve">Договор на оказание услуг по обращению с твердыми коммунальными отходами (далее – ТКО) является публичным для регионального оператора.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>При этом</w:t>
      </w:r>
      <w:proofErr w:type="gramStart"/>
      <w:r w:rsidRPr="008D6261">
        <w:rPr>
          <w:lang w:eastAsia="ru-RU"/>
        </w:rPr>
        <w:t>,</w:t>
      </w:r>
      <w:proofErr w:type="gramEnd"/>
      <w:r w:rsidRPr="008D6261">
        <w:rPr>
          <w:lang w:eastAsia="ru-RU"/>
        </w:rPr>
        <w:t xml:space="preserve"> согласно ч.4 ст.24.7 Закона № 89-ФЗ, собственники ТКО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 </w:t>
      </w:r>
    </w:p>
    <w:p w:rsidR="00303DAD" w:rsidRPr="008D6261" w:rsidRDefault="00AA0D8B" w:rsidP="008D6261">
      <w:pPr>
        <w:pStyle w:val="a4"/>
        <w:ind w:firstLine="708"/>
        <w:jc w:val="both"/>
        <w:rPr>
          <w:lang w:eastAsia="ru-RU"/>
        </w:rPr>
      </w:pPr>
      <w:r w:rsidRPr="008D6261">
        <w:rPr>
          <w:lang w:eastAsia="ru-RU"/>
        </w:rPr>
        <w:t>Акционерное общество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>» (далее - АО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 xml:space="preserve">») является региональным оператором по обращению с ТКО на территории </w:t>
      </w:r>
      <w:proofErr w:type="spellStart"/>
      <w:r w:rsidRPr="008D6261">
        <w:rPr>
          <w:lang w:eastAsia="ru-RU"/>
        </w:rPr>
        <w:t>Белореченской</w:t>
      </w:r>
      <w:proofErr w:type="spellEnd"/>
      <w:r w:rsidRPr="008D6261">
        <w:rPr>
          <w:lang w:eastAsia="ru-RU"/>
        </w:rPr>
        <w:t xml:space="preserve"> зоны деятельности, в которую входит муниципальное образование Туапсинский район, на основании Соглашения от 14 января 2019 года, заключенного с Министерством топливно-энергетического комплекса и жилищно-коммунального хозяйства Краснодарского края. </w:t>
      </w:r>
    </w:p>
    <w:p w:rsidR="00AA0D8B" w:rsidRPr="008D6261" w:rsidRDefault="00303DAD" w:rsidP="008D6261">
      <w:pPr>
        <w:pStyle w:val="a4"/>
        <w:ind w:firstLine="708"/>
        <w:jc w:val="both"/>
        <w:rPr>
          <w:lang w:eastAsia="ru-RU"/>
        </w:rPr>
      </w:pPr>
      <w:r w:rsidRPr="008D6261">
        <w:rPr>
          <w:lang w:eastAsia="ru-RU"/>
        </w:rPr>
        <w:t xml:space="preserve">Приказом РЭК </w:t>
      </w:r>
      <w:proofErr w:type="spellStart"/>
      <w:r w:rsidRPr="008D6261">
        <w:rPr>
          <w:lang w:eastAsia="ru-RU"/>
        </w:rPr>
        <w:t>ДЦиТ</w:t>
      </w:r>
      <w:proofErr w:type="spellEnd"/>
      <w:r w:rsidRPr="008D6261">
        <w:rPr>
          <w:lang w:eastAsia="ru-RU"/>
        </w:rPr>
        <w:t xml:space="preserve"> Краснодарского края № 43/2019-тко от 30.12.2019 региональному оператору АО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>» установлен единый тариф по обращению с твердыми коммунальными отходами (716,03 руб./</w:t>
      </w:r>
      <w:proofErr w:type="spellStart"/>
      <w:r w:rsidRPr="008D6261">
        <w:rPr>
          <w:lang w:eastAsia="ru-RU"/>
        </w:rPr>
        <w:t>куб.м</w:t>
      </w:r>
      <w:proofErr w:type="spellEnd"/>
      <w:r w:rsidRPr="008D6261">
        <w:rPr>
          <w:lang w:eastAsia="ru-RU"/>
        </w:rPr>
        <w:t>.) на территории Туапсинского района. Нормативы накопления твердых коммунальных отходов, утвержденные Постановлением главы администрации (губернатор) Краснодарского края № 175 от 17.03.2017 (в редакции постановления № 528 от 19.08.20</w:t>
      </w:r>
      <w:r w:rsidR="00874A3D" w:rsidRPr="008D6261">
        <w:rPr>
          <w:lang w:eastAsia="ru-RU"/>
        </w:rPr>
        <w:t>19) для городских и сельских поселений Туапсинского района остались неизменными.</w:t>
      </w:r>
    </w:p>
    <w:p w:rsidR="00AA0D8B" w:rsidRPr="008D6261" w:rsidRDefault="00AA0D8B" w:rsidP="008D6261">
      <w:pPr>
        <w:pStyle w:val="a4"/>
        <w:ind w:firstLine="708"/>
        <w:jc w:val="both"/>
        <w:rPr>
          <w:lang w:eastAsia="ru-RU"/>
        </w:rPr>
      </w:pPr>
      <w:r w:rsidRPr="008D6261">
        <w:rPr>
          <w:lang w:eastAsia="ru-RU"/>
        </w:rPr>
        <w:t xml:space="preserve">Таким образом, собственникам твердых коммунальных отходов, осуществляющим деятельность на территории </w:t>
      </w:r>
      <w:proofErr w:type="spellStart"/>
      <w:r w:rsidRPr="008D6261">
        <w:rPr>
          <w:lang w:eastAsia="ru-RU"/>
        </w:rPr>
        <w:t>Белореченской</w:t>
      </w:r>
      <w:proofErr w:type="spellEnd"/>
      <w:r w:rsidRPr="008D6261">
        <w:rPr>
          <w:lang w:eastAsia="ru-RU"/>
        </w:rPr>
        <w:t xml:space="preserve"> зоны деятельности необходимо заключить с региональным оператором – АО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 xml:space="preserve">» договор на оказание услуг по обращению с ТКО. </w:t>
      </w:r>
    </w:p>
    <w:p w:rsidR="00AA0D8B" w:rsidRPr="008D6261" w:rsidRDefault="00AA0D8B" w:rsidP="008D6261">
      <w:pPr>
        <w:pStyle w:val="a4"/>
        <w:ind w:firstLine="708"/>
        <w:jc w:val="both"/>
        <w:rPr>
          <w:lang w:eastAsia="ru-RU"/>
        </w:rPr>
      </w:pPr>
      <w:r w:rsidRPr="008D6261">
        <w:rPr>
          <w:lang w:eastAsia="ru-RU"/>
        </w:rPr>
        <w:lastRenderedPageBreak/>
        <w:t>Начало деятельности АО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 xml:space="preserve">» на территории муниципального образования Туапсинский район – 1 января 2020 года. </w:t>
      </w:r>
    </w:p>
    <w:p w:rsidR="00AA0D8B" w:rsidRPr="008D6261" w:rsidRDefault="00AA0D8B" w:rsidP="008D6261">
      <w:pPr>
        <w:pStyle w:val="a4"/>
        <w:ind w:firstLine="708"/>
        <w:jc w:val="both"/>
        <w:rPr>
          <w:lang w:eastAsia="ru-RU"/>
        </w:rPr>
      </w:pPr>
      <w:bookmarkStart w:id="0" w:name="_GoBack"/>
      <w:bookmarkEnd w:id="0"/>
      <w:r w:rsidRPr="008D6261">
        <w:rPr>
          <w:lang w:eastAsia="ru-RU"/>
        </w:rPr>
        <w:t>По информац</w:t>
      </w:r>
      <w:proofErr w:type="gramStart"/>
      <w:r w:rsidRPr="008D6261">
        <w:rPr>
          <w:lang w:eastAsia="ru-RU"/>
        </w:rPr>
        <w:t>ии АО</w:t>
      </w:r>
      <w:proofErr w:type="gramEnd"/>
      <w:r w:rsidRPr="008D6261">
        <w:rPr>
          <w:lang w:eastAsia="ru-RU"/>
        </w:rPr>
        <w:t xml:space="preserve">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 xml:space="preserve">» определен следующий порядок заключения договоров с юридическими лицами: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1. Порядок информирования Потребителя о начислении платы по договору: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1.1. Срок уведомления: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·      В течение 15 дней с момента утверждения в установленном порядке единого тарифа на услугу Регионального оператора.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1.2. Виды уведомления: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·      путем публикации в средствах массовой информации и размещения информации на официальном сайте Регионального оператора,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·      почтовое отправление.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2. Для заключения договора юридическому лицу требуется: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>2.1. Подать заявку, ее необходимо скачать на сайте </w:t>
      </w:r>
      <w:hyperlink r:id="rId5" w:history="1">
        <w:r w:rsidRPr="008D6261">
          <w:rPr>
            <w:lang w:eastAsia="ru-RU"/>
          </w:rPr>
          <w:t>http://www.kgkr.ru/</w:t>
        </w:r>
      </w:hyperlink>
      <w:r w:rsidRPr="008D6261">
        <w:rPr>
          <w:lang w:eastAsia="ru-RU"/>
        </w:rPr>
        <w:t xml:space="preserve">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2.2. Заполнить, подписать и направить скан-копию заявки на адрес электронной почты: </w:t>
      </w:r>
      <w:hyperlink r:id="rId6" w:history="1">
        <w:r w:rsidRPr="008D6261">
          <w:rPr>
            <w:lang w:eastAsia="ru-RU"/>
          </w:rPr>
          <w:t>abon@kgkr.ru</w:t>
        </w:r>
      </w:hyperlink>
      <w:r w:rsidRPr="008D6261">
        <w:rPr>
          <w:lang w:eastAsia="ru-RU"/>
        </w:rPr>
        <w:t xml:space="preserve">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>2.3. Заполненную заявку с приложением необходимых документов (перечень документов размещен на сайте </w:t>
      </w:r>
      <w:hyperlink r:id="rId7" w:history="1">
        <w:r w:rsidRPr="008D6261">
          <w:rPr>
            <w:lang w:eastAsia="ru-RU"/>
          </w:rPr>
          <w:t>http://www.kgkr.ru</w:t>
        </w:r>
      </w:hyperlink>
      <w:r w:rsidRPr="008D6261">
        <w:rPr>
          <w:lang w:eastAsia="ru-RU"/>
        </w:rPr>
        <w:t>), необходимо направить в АО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 xml:space="preserve">» на адрес электронной почты: </w:t>
      </w:r>
      <w:hyperlink r:id="rId8" w:history="1">
        <w:r w:rsidRPr="008D6261">
          <w:rPr>
            <w:lang w:eastAsia="ru-RU"/>
          </w:rPr>
          <w:t>abon@kgkr.ru</w:t>
        </w:r>
      </w:hyperlink>
      <w:r w:rsidRPr="008D6261">
        <w:rPr>
          <w:lang w:eastAsia="ru-RU"/>
        </w:rPr>
        <w:t xml:space="preserve">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2.4. </w:t>
      </w:r>
      <w:proofErr w:type="gramStart"/>
      <w:r w:rsidRPr="008D6261">
        <w:rPr>
          <w:lang w:eastAsia="ru-RU"/>
        </w:rPr>
        <w:t>На основании поступившей заявки АО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>» произведет расчет годового норматива образования отходов каждого юридического лица в соответствии с нормативами, утвержденными постановлением главы администрации (губернатора) Краснодарского края от 19 сентября 2019 года № 528 «О внесении изменений в постановление главы администрации (губернатора) Краснодарского края от 17 марта 2017 года №175 «Об утверждении нормативов накопления твердых коммунальных отходов (далее – ТКО) в Краснодарском крае</w:t>
      </w:r>
      <w:proofErr w:type="gramEnd"/>
      <w:r w:rsidRPr="008D6261">
        <w:rPr>
          <w:lang w:eastAsia="ru-RU"/>
        </w:rPr>
        <w:t xml:space="preserve">».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>2.5. После рассмотрения заявки АО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 xml:space="preserve">» будет составлен и подписан договор (в 2-х экземплярах) и направлен в адрес юридического лица.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2.6. Форма договора утверждена постановлением Правительства Российской Федерации от 12 ноября 2016 года № 1156 «Об обращении с твердыми коммунальными отходами и внесении изменения в постановление Правительства Российской Федерации от 25 августа 2008 года № 641».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2.7. Юридическому лицу требуется подписать 2 экземпляра договора и предоставить 1 экземпляр подписанного с двух сторон договора, а также заверенные копии документов (перечень документов размещен на сайте </w:t>
      </w:r>
      <w:hyperlink r:id="rId9" w:history="1">
        <w:r w:rsidRPr="008D6261">
          <w:rPr>
            <w:lang w:eastAsia="ru-RU"/>
          </w:rPr>
          <w:t>http://www.kgkr.ru</w:t>
        </w:r>
      </w:hyperlink>
      <w:r w:rsidRPr="008D6261">
        <w:rPr>
          <w:lang w:eastAsia="ru-RU"/>
        </w:rPr>
        <w:t>) в АО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 xml:space="preserve">».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> По вопросам заключения договора на оказание услуг по обращению с ТКО следует обращаться по телефонам АО «</w:t>
      </w:r>
      <w:proofErr w:type="spellStart"/>
      <w:r w:rsidRPr="008D6261">
        <w:rPr>
          <w:lang w:eastAsia="ru-RU"/>
        </w:rPr>
        <w:t>Крайжилкомресурс</w:t>
      </w:r>
      <w:proofErr w:type="spellEnd"/>
      <w:r w:rsidRPr="008D6261">
        <w:rPr>
          <w:lang w:eastAsia="ru-RU"/>
        </w:rPr>
        <w:t xml:space="preserve">»: 8 (86167)_______ (абон. отдел).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>Формы документов (договор, анкета юр. лица и перечень необходимых документов) размещены на официальном сайте: </w:t>
      </w:r>
      <w:hyperlink r:id="rId10" w:history="1">
        <w:r w:rsidRPr="008D6261">
          <w:rPr>
            <w:lang w:eastAsia="ru-RU"/>
          </w:rPr>
          <w:t>http://www.kgkr.ru/</w:t>
        </w:r>
      </w:hyperlink>
      <w:r w:rsidRPr="008D6261">
        <w:rPr>
          <w:lang w:eastAsia="ru-RU"/>
        </w:rPr>
        <w:t xml:space="preserve">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ВНИМАНИЕ!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lastRenderedPageBreak/>
        <w:t xml:space="preserve">Не заключение либо уклонение от заключения договора в письменной форме не освобождает потребителей от оплаты за оказанные услуги в области обращения с твердыми коммунальными отходами, а также повлечет за собой ответственность согласно статье 8.2 КоАП РФ.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Несоблюдение экологических и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влечет наложение административного штрафа: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·      для должностных лиц – от 10 000 до 30 000 рублей;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·      для лиц, осуществляющих предпринимательскую деятельность без образования юридического лица, – от 30 000 до 50 000 рублей или административное приостановление деятельности на срок до девяноста суток; </w:t>
      </w:r>
    </w:p>
    <w:p w:rsidR="00AA0D8B" w:rsidRPr="008D6261" w:rsidRDefault="00AA0D8B" w:rsidP="008D6261">
      <w:pPr>
        <w:pStyle w:val="a4"/>
        <w:jc w:val="both"/>
        <w:rPr>
          <w:lang w:eastAsia="ru-RU"/>
        </w:rPr>
      </w:pPr>
      <w:r w:rsidRPr="008D6261">
        <w:rPr>
          <w:lang w:eastAsia="ru-RU"/>
        </w:rPr>
        <w:t xml:space="preserve">·      для юридических лиц – от 100 000 до 250 000 рублей или административное приостановление деятельности на срок до девяноста суток. </w:t>
      </w:r>
    </w:p>
    <w:p w:rsidR="00C00878" w:rsidRDefault="002C777E"/>
    <w:sectPr w:rsidR="00C0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STUI2 Regular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0F"/>
    <w:rsid w:val="002C777E"/>
    <w:rsid w:val="00303DAD"/>
    <w:rsid w:val="00783893"/>
    <w:rsid w:val="00874A3D"/>
    <w:rsid w:val="008D6261"/>
    <w:rsid w:val="009C43FF"/>
    <w:rsid w:val="00A24FA3"/>
    <w:rsid w:val="00AA0D8B"/>
    <w:rsid w:val="00EA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3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A0D8B"/>
    <w:pPr>
      <w:spacing w:before="300" w:after="150" w:line="240" w:lineRule="auto"/>
      <w:outlineLvl w:val="1"/>
    </w:pPr>
    <w:rPr>
      <w:rFonts w:ascii="GOSTUI2 Regular" w:eastAsia="Times New Roman" w:hAnsi="GOSTUI2 Regular" w:cs="Times New Roman"/>
      <w:color w:val="3D485D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D8B"/>
    <w:rPr>
      <w:rFonts w:ascii="GOSTUI2 Regular" w:eastAsia="Times New Roman" w:hAnsi="GOSTUI2 Regular" w:cs="Times New Roman"/>
      <w:color w:val="3D485D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AA0D8B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6261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3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A0D8B"/>
    <w:pPr>
      <w:spacing w:before="300" w:after="150" w:line="240" w:lineRule="auto"/>
      <w:outlineLvl w:val="1"/>
    </w:pPr>
    <w:rPr>
      <w:rFonts w:ascii="GOSTUI2 Regular" w:eastAsia="Times New Roman" w:hAnsi="GOSTUI2 Regular" w:cs="Times New Roman"/>
      <w:color w:val="3D485D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D8B"/>
    <w:rPr>
      <w:rFonts w:ascii="GOSTUI2 Regular" w:eastAsia="Times New Roman" w:hAnsi="GOSTUI2 Regular" w:cs="Times New Roman"/>
      <w:color w:val="3D485D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AA0D8B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6261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6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n@kgk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gkr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bon@kgk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gkr.ru/" TargetMode="External"/><Relationship Id="rId10" Type="http://schemas.openxmlformats.org/officeDocument/2006/relationships/hyperlink" Target="http://www.kgk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gk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2020-02-27T08:13:00Z</dcterms:created>
  <dcterms:modified xsi:type="dcterms:W3CDTF">2020-02-27T08:13:00Z</dcterms:modified>
</cp:coreProperties>
</file>