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12092" w:rsidTr="00526208">
        <w:tc>
          <w:tcPr>
            <w:tcW w:w="4501" w:type="dxa"/>
          </w:tcPr>
          <w:p w:rsidR="00A12092" w:rsidRDefault="008C5C99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</w:t>
            </w:r>
            <w:r w:rsidR="00A1209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23C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торговли и</w:t>
            </w:r>
            <w:r w:rsidR="00D6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бытового обслуживания</w:t>
            </w:r>
            <w:r w:rsidR="00A1209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A12092" w:rsidRDefault="00A12092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092" w:rsidRDefault="008C5C99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Чубуковой</w:t>
            </w:r>
            <w:proofErr w:type="spellEnd"/>
          </w:p>
        </w:tc>
      </w:tr>
    </w:tbl>
    <w:p w:rsidR="00A12092" w:rsidRDefault="00526208" w:rsidP="00A12092">
      <w:pPr>
        <w:pStyle w:val="ConsPlusNonforma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br w:type="textWrapping" w:clear="all"/>
      </w:r>
      <w:r w:rsidR="00A12092">
        <w:rPr>
          <w:rFonts w:ascii="Times New Roman" w:hAnsi="Times New Roman" w:cs="Times New Roman"/>
          <w:color w:val="FFFFFF" w:themeColor="background1"/>
          <w:sz w:val="28"/>
          <w:szCs w:val="28"/>
        </w:rPr>
        <w:t>образования город Краснодар</w:t>
      </w:r>
    </w:p>
    <w:p w:rsidR="00A12092" w:rsidRDefault="00A12092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3C0D" w:rsidRDefault="00593C0D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A12092" w:rsidRPr="00A12092" w:rsidRDefault="00A12092" w:rsidP="008C5C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092">
        <w:rPr>
          <w:rFonts w:ascii="Times New Roman" w:hAnsi="Times New Roman" w:cs="Times New Roman"/>
          <w:sz w:val="28"/>
          <w:szCs w:val="28"/>
        </w:rPr>
        <w:t>проекта постановления «</w:t>
      </w:r>
      <w:r w:rsidR="008C5C99" w:rsidRPr="008C5C9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29 октября 2015 года № 2510 «Об утверждении Положения об организации мелкорозничной торговли и услуг на территории муниципального образования Туапсинский район»</w:t>
      </w:r>
      <w:r w:rsidRPr="00A12092">
        <w:rPr>
          <w:rFonts w:ascii="Times New Roman" w:hAnsi="Times New Roman" w:cs="Times New Roman"/>
          <w:sz w:val="28"/>
          <w:szCs w:val="28"/>
        </w:rPr>
        <w:t>»</w:t>
      </w:r>
    </w:p>
    <w:p w:rsidR="00A12092" w:rsidRDefault="00A12092" w:rsidP="00A12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8C5C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методологии и мониторинга исполнения муниципальных программ  администрации муниципального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 w:rsidR="008C5C99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CEE">
        <w:rPr>
          <w:rFonts w:ascii="Times New Roman" w:hAnsi="Times New Roman" w:cs="Times New Roman"/>
          <w:sz w:val="28"/>
          <w:szCs w:val="28"/>
        </w:rPr>
        <w:t>а</w:t>
      </w:r>
      <w:r w:rsidR="008C5C99">
        <w:rPr>
          <w:rFonts w:ascii="Times New Roman" w:hAnsi="Times New Roman" w:cs="Times New Roman"/>
          <w:sz w:val="28"/>
          <w:szCs w:val="28"/>
        </w:rPr>
        <w:t>преля</w:t>
      </w:r>
      <w:r w:rsidR="00E25CEE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года проект постановления администрации муниципального образования Туапсинский район </w:t>
      </w:r>
      <w:r w:rsidR="00E548CA" w:rsidRPr="00A12092">
        <w:rPr>
          <w:rFonts w:ascii="Times New Roman" w:hAnsi="Times New Roman" w:cs="Times New Roman"/>
          <w:sz w:val="28"/>
          <w:szCs w:val="28"/>
        </w:rPr>
        <w:t>«</w:t>
      </w:r>
      <w:r w:rsidR="008C5C99" w:rsidRPr="008C5C9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29 октября 2015 года № 2510 «Об утверждении</w:t>
      </w:r>
      <w:proofErr w:type="gramEnd"/>
      <w:r w:rsidR="008C5C99" w:rsidRPr="008C5C99">
        <w:rPr>
          <w:rFonts w:ascii="Times New Roman" w:hAnsi="Times New Roman" w:cs="Times New Roman"/>
          <w:sz w:val="28"/>
          <w:szCs w:val="28"/>
        </w:rPr>
        <w:t xml:space="preserve"> Положения об организации мелкорозничной торговли и услуг на территории муниципального образования Туапсинский район»</w:t>
      </w:r>
      <w:r w:rsidR="00E548CA" w:rsidRPr="00A120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96">
        <w:rPr>
          <w:rFonts w:ascii="Times New Roman" w:hAnsi="Times New Roman" w:cs="Times New Roman"/>
          <w:sz w:val="28"/>
          <w:szCs w:val="28"/>
        </w:rPr>
        <w:t>(далее -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), направленный для подготовки настоящего Заключения, </w:t>
      </w:r>
      <w:r w:rsidR="00E548CA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C5C99">
        <w:rPr>
          <w:rFonts w:ascii="Times New Roman" w:hAnsi="Times New Roman" w:cs="Times New Roman"/>
          <w:sz w:val="28"/>
          <w:szCs w:val="28"/>
        </w:rPr>
        <w:t>торговли и бытового обслуживания</w:t>
      </w:r>
      <w:r w:rsidR="00E5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 (далее - разработчик), и сообщает следующее.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</w:t>
      </w:r>
      <w:r w:rsidR="00CB5496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муниципального образования Туапсинский район от 15.10.2015г. №2418 </w:t>
      </w:r>
      <w:r>
        <w:rPr>
          <w:rFonts w:ascii="Times New Roman" w:hAnsi="Times New Roman" w:cs="Times New Roman"/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0A231E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</w:t>
      </w:r>
      <w:r w:rsidR="000A231E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егулирующего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0A231E">
        <w:rPr>
          <w:rFonts w:ascii="Times New Roman" w:hAnsi="Times New Roman" w:cs="Times New Roman"/>
          <w:sz w:val="28"/>
          <w:szCs w:val="28"/>
        </w:rPr>
        <w:t>впервые.</w:t>
      </w:r>
    </w:p>
    <w:p w:rsidR="00CB5496" w:rsidRDefault="00CB5496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принятие Постановления. В качестве альтернативного варианта правового регулирования разработчиком рассмотрен только один вариант – непринятие Постановления. В связи с этим проведено сравнение указанных вариантов правового регулирования. Выбор варианта правового регулирования сделан разработчиком исходя из</w:t>
      </w:r>
      <w:r w:rsidR="00221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не </w:t>
      </w:r>
      <w:r w:rsidR="00221EC4">
        <w:rPr>
          <w:rFonts w:ascii="Times New Roman" w:hAnsi="Times New Roman" w:cs="Times New Roman"/>
          <w:sz w:val="28"/>
          <w:szCs w:val="28"/>
        </w:rPr>
        <w:t>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 условиях отсутствия  правового регулирования в данной сфере общественных отношений противоречит требованиям действующего законодательства.</w:t>
      </w:r>
    </w:p>
    <w:p w:rsidR="00221EC4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</w:t>
      </w:r>
      <w:r w:rsidR="00221EC4">
        <w:rPr>
          <w:rFonts w:ascii="Times New Roman" w:hAnsi="Times New Roman" w:cs="Times New Roman"/>
          <w:sz w:val="28"/>
          <w:szCs w:val="28"/>
        </w:rPr>
        <w:t xml:space="preserve"> обозначена, верно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</w:t>
      </w:r>
      <w:r w:rsidR="00221EC4">
        <w:rPr>
          <w:rFonts w:ascii="Times New Roman" w:hAnsi="Times New Roman" w:cs="Times New Roman"/>
          <w:sz w:val="28"/>
          <w:szCs w:val="28"/>
        </w:rPr>
        <w:t xml:space="preserve"> в постановлении </w:t>
      </w:r>
      <w:r w:rsidR="00E548CA">
        <w:rPr>
          <w:rFonts w:ascii="Times New Roman" w:hAnsi="Times New Roman" w:cs="Times New Roman"/>
          <w:sz w:val="28"/>
          <w:szCs w:val="28"/>
        </w:rPr>
        <w:t>не предусмотрена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</w:t>
      </w:r>
      <w:r w:rsidR="00A12092"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достижения заявленных целей правового регулирования  указаны </w:t>
      </w:r>
      <w:r w:rsidR="00E548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25CEE">
        <w:rPr>
          <w:rFonts w:ascii="Times New Roman" w:hAnsi="Times New Roman" w:cs="Times New Roman"/>
          <w:sz w:val="28"/>
          <w:szCs w:val="28"/>
        </w:rPr>
        <w:t>7</w:t>
      </w:r>
      <w:r w:rsidR="008C5C99">
        <w:rPr>
          <w:rFonts w:ascii="Times New Roman" w:hAnsi="Times New Roman" w:cs="Times New Roman"/>
          <w:sz w:val="28"/>
          <w:szCs w:val="28"/>
        </w:rPr>
        <w:t>-2018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C5C9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(со дня </w:t>
      </w:r>
      <w:r w:rsidR="00E25CEE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постановления), с установленной периодичностью мониторинга достижения целей.</w:t>
      </w:r>
    </w:p>
    <w:p w:rsidR="00803CA5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предполагаемого правового регулирования, а также расходов местного бюджета (бюджета муниципального образования Туапсинский район), связанных с ведением предполагаемого правового р</w:t>
      </w:r>
      <w:r w:rsidR="00FB0DBF">
        <w:rPr>
          <w:rFonts w:ascii="Times New Roman" w:hAnsi="Times New Roman" w:cs="Times New Roman"/>
          <w:sz w:val="28"/>
          <w:szCs w:val="28"/>
        </w:rPr>
        <w:t xml:space="preserve">егулирования, не предполагается. </w:t>
      </w:r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разработчика, риски ведения предлагаемого правового регулирования отсутствуют.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3C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отенциальные группы участников общественных отношений, интересы которых будут затронуты правовым регулированием в части прав и обязанностей физических и юридических лиц в сфере предпринимательской деятельности</w:t>
      </w:r>
      <w:r w:rsidR="00593C0D" w:rsidRPr="00593C0D">
        <w:rPr>
          <w:rFonts w:ascii="Times New Roman" w:hAnsi="Times New Roman" w:cs="Times New Roman"/>
          <w:sz w:val="28"/>
          <w:szCs w:val="28"/>
        </w:rPr>
        <w:t xml:space="preserve"> </w:t>
      </w:r>
      <w:r w:rsidR="00593C0D">
        <w:rPr>
          <w:rFonts w:ascii="Times New Roman" w:hAnsi="Times New Roman" w:cs="Times New Roman"/>
          <w:sz w:val="28"/>
          <w:szCs w:val="28"/>
        </w:rPr>
        <w:t>- установлены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69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роблема, на решение которой направлено правовое регулирование в части прав и обязанностей физических и юридических лиц в сфере предпринимательск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ой и инвестиционной деятельности, предусмотренных проектом муниципального нормативного правового акта, а также возможность ее решения иными правовыми, информационными или организационными средствами</w:t>
      </w:r>
      <w:r w:rsidR="00BD69FF">
        <w:rPr>
          <w:rFonts w:ascii="Times New Roman" w:hAnsi="Times New Roman" w:cs="Times New Roman"/>
          <w:sz w:val="28"/>
          <w:szCs w:val="28"/>
        </w:rPr>
        <w:t>,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CA5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46E9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246E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регулирования, предусмотренные проектом муниципального нормативного правового акта, </w:t>
      </w:r>
      <w:r w:rsidR="00246E9A"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принципам правового регулирования, установленным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и Краснодарского края</w:t>
      </w:r>
      <w:r w:rsidR="00246E9A">
        <w:rPr>
          <w:rFonts w:ascii="Times New Roman" w:hAnsi="Times New Roman" w:cs="Times New Roman"/>
          <w:sz w:val="28"/>
          <w:szCs w:val="28"/>
        </w:rPr>
        <w:t xml:space="preserve"> и заключается в </w:t>
      </w:r>
      <w:r w:rsidR="00803CA5">
        <w:rPr>
          <w:rFonts w:ascii="Times New Roman" w:hAnsi="Times New Roman" w:cs="Times New Roman"/>
          <w:sz w:val="28"/>
          <w:szCs w:val="28"/>
        </w:rPr>
        <w:t>с</w:t>
      </w:r>
      <w:r w:rsidR="00803CA5" w:rsidRPr="00803CA5">
        <w:rPr>
          <w:rFonts w:ascii="Times New Roman" w:hAnsi="Times New Roman" w:cs="Times New Roman"/>
          <w:sz w:val="28"/>
          <w:szCs w:val="28"/>
        </w:rPr>
        <w:t>оздани</w:t>
      </w:r>
      <w:r w:rsidR="00803CA5">
        <w:rPr>
          <w:rFonts w:ascii="Times New Roman" w:hAnsi="Times New Roman" w:cs="Times New Roman"/>
          <w:sz w:val="28"/>
          <w:szCs w:val="28"/>
        </w:rPr>
        <w:t>и</w:t>
      </w:r>
      <w:r w:rsidR="00803CA5" w:rsidRPr="00803CA5">
        <w:rPr>
          <w:rFonts w:ascii="Times New Roman" w:hAnsi="Times New Roman" w:cs="Times New Roman"/>
          <w:sz w:val="28"/>
          <w:szCs w:val="28"/>
        </w:rPr>
        <w:t xml:space="preserve"> условий для обеспечения жителей и гостей Туапсинского района качественными услугами торговли, общественного питания, бытового обслуживания, досуга, туристско-экскурсионной деятельности объектов на территории муниципального образования Туапсинский район. </w:t>
      </w:r>
      <w:proofErr w:type="gramEnd"/>
    </w:p>
    <w:p w:rsidR="001F60B1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F60B1">
        <w:rPr>
          <w:rFonts w:ascii="Times New Roman" w:hAnsi="Times New Roman" w:cs="Times New Roman"/>
          <w:sz w:val="28"/>
          <w:szCs w:val="28"/>
        </w:rPr>
        <w:t xml:space="preserve">Проектом муниципального нормативного правового акта предусмотрены </w:t>
      </w:r>
      <w:r>
        <w:rPr>
          <w:rFonts w:ascii="Times New Roman" w:hAnsi="Times New Roman" w:cs="Times New Roman"/>
          <w:sz w:val="28"/>
          <w:szCs w:val="28"/>
        </w:rPr>
        <w:t>положения, кото</w:t>
      </w:r>
      <w:r w:rsidR="001F60B1">
        <w:rPr>
          <w:rFonts w:ascii="Times New Roman" w:hAnsi="Times New Roman" w:cs="Times New Roman"/>
          <w:sz w:val="28"/>
          <w:szCs w:val="28"/>
        </w:rPr>
        <w:t xml:space="preserve">рыми изменяется содержание прав потенциальных адресатов правового регулирования в части </w:t>
      </w:r>
      <w:r w:rsidR="00803CA5">
        <w:rPr>
          <w:rFonts w:ascii="Times New Roman" w:hAnsi="Times New Roman" w:cs="Times New Roman"/>
          <w:sz w:val="28"/>
          <w:szCs w:val="28"/>
        </w:rPr>
        <w:t>у</w:t>
      </w:r>
      <w:r w:rsidR="00803CA5" w:rsidRPr="00803CA5">
        <w:rPr>
          <w:rFonts w:ascii="Times New Roman" w:hAnsi="Times New Roman" w:cs="Times New Roman"/>
          <w:sz w:val="28"/>
          <w:szCs w:val="28"/>
        </w:rPr>
        <w:t>порядочени</w:t>
      </w:r>
      <w:r w:rsidR="00803CA5">
        <w:rPr>
          <w:rFonts w:ascii="Times New Roman" w:hAnsi="Times New Roman" w:cs="Times New Roman"/>
          <w:sz w:val="28"/>
          <w:szCs w:val="28"/>
        </w:rPr>
        <w:t>я</w:t>
      </w:r>
      <w:r w:rsidR="00803CA5" w:rsidRPr="00803CA5">
        <w:rPr>
          <w:rFonts w:ascii="Times New Roman" w:hAnsi="Times New Roman" w:cs="Times New Roman"/>
          <w:sz w:val="28"/>
          <w:szCs w:val="28"/>
        </w:rPr>
        <w:t xml:space="preserve"> сезонной мелкорозничной торговли на территории муниципального</w:t>
      </w:r>
      <w:r w:rsidR="00803CA5"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</w:t>
      </w:r>
      <w:proofErr w:type="gramStart"/>
      <w:r w:rsidR="00803CA5">
        <w:rPr>
          <w:rFonts w:ascii="Times New Roman" w:hAnsi="Times New Roman" w:cs="Times New Roman"/>
          <w:sz w:val="28"/>
          <w:szCs w:val="28"/>
        </w:rPr>
        <w:t xml:space="preserve"> </w:t>
      </w:r>
      <w:r w:rsidR="001F60B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F60B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иски </w:t>
      </w:r>
      <w:r w:rsidR="001F60B1">
        <w:rPr>
          <w:rFonts w:ascii="Times New Roman" w:hAnsi="Times New Roman" w:cs="Times New Roman"/>
          <w:sz w:val="28"/>
          <w:szCs w:val="28"/>
        </w:rPr>
        <w:t>не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</w:t>
      </w:r>
      <w:r w:rsidR="001F60B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F60B1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</w:t>
      </w:r>
      <w:r w:rsidR="001F60B1">
        <w:rPr>
          <w:rFonts w:ascii="Times New Roman" w:hAnsi="Times New Roman" w:cs="Times New Roman"/>
          <w:sz w:val="28"/>
          <w:szCs w:val="28"/>
        </w:rPr>
        <w:t>, не предполагаются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593C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803CA5">
        <w:rPr>
          <w:rFonts w:ascii="Times New Roman" w:hAnsi="Times New Roman" w:cs="Times New Roman"/>
          <w:sz w:val="28"/>
          <w:szCs w:val="28"/>
        </w:rPr>
        <w:t>07 апреля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FB0DBF">
        <w:rPr>
          <w:rFonts w:ascii="Times New Roman" w:hAnsi="Times New Roman" w:cs="Times New Roman"/>
          <w:sz w:val="28"/>
          <w:szCs w:val="28"/>
        </w:rPr>
        <w:t>7</w:t>
      </w:r>
      <w:r w:rsidR="000A231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03CA5">
        <w:rPr>
          <w:rFonts w:ascii="Times New Roman" w:hAnsi="Times New Roman" w:cs="Times New Roman"/>
          <w:sz w:val="28"/>
          <w:szCs w:val="28"/>
        </w:rPr>
        <w:t>17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 w:rsidR="00803CA5">
        <w:rPr>
          <w:rFonts w:ascii="Times New Roman" w:hAnsi="Times New Roman" w:cs="Times New Roman"/>
          <w:sz w:val="28"/>
          <w:szCs w:val="28"/>
        </w:rPr>
        <w:t>апреля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FB0DBF">
        <w:rPr>
          <w:rFonts w:ascii="Times New Roman" w:hAnsi="Times New Roman" w:cs="Times New Roman"/>
          <w:sz w:val="28"/>
          <w:szCs w:val="28"/>
        </w:rPr>
        <w:t>7</w:t>
      </w:r>
      <w:r w:rsidR="000A231E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проводимых публичных консультациях была размещена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Туапсинский район (www.tuapseregion.ru).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077A8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получен ответ об отсутствии замечаний и предложений по проекту постановления от общественного </w:t>
      </w:r>
      <w:proofErr w:type="gramStart"/>
      <w:r w:rsidR="009077A8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="009077A8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</w:t>
      </w:r>
      <w:r w:rsidR="002D0402">
        <w:rPr>
          <w:rFonts w:ascii="Times New Roman" w:hAnsi="Times New Roman" w:cs="Times New Roman"/>
          <w:sz w:val="28"/>
          <w:szCs w:val="28"/>
        </w:rPr>
        <w:t>, других замечаний и предложений</w:t>
      </w:r>
      <w:r w:rsidR="00AE517D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C76A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проекте муниципального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 также необоснованных расходов местного бюджета (бюджета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район)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–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не выявлены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0402" w:rsidRDefault="002D040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C76ADA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FA5CD3">
        <w:rPr>
          <w:rFonts w:ascii="Times New Roman" w:hAnsi="Times New Roman" w:cs="Times New Roman"/>
          <w:sz w:val="28"/>
          <w:szCs w:val="28"/>
        </w:rPr>
        <w:t xml:space="preserve"> </w:t>
      </w:r>
      <w:r w:rsidR="00FE5271">
        <w:rPr>
          <w:rFonts w:ascii="Times New Roman" w:hAnsi="Times New Roman" w:cs="Times New Roman"/>
          <w:sz w:val="28"/>
          <w:szCs w:val="28"/>
        </w:rPr>
        <w:t xml:space="preserve">методологии и </w:t>
      </w:r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2D0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Д.В. Нагаев</w:t>
      </w:r>
    </w:p>
    <w:p w:rsidR="00A6574B" w:rsidRDefault="00A6574B"/>
    <w:sectPr w:rsidR="00A6574B" w:rsidSect="00803C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92"/>
    <w:rsid w:val="000A231E"/>
    <w:rsid w:val="001F60B1"/>
    <w:rsid w:val="00221EC4"/>
    <w:rsid w:val="00246E9A"/>
    <w:rsid w:val="002D0402"/>
    <w:rsid w:val="00526208"/>
    <w:rsid w:val="0053206E"/>
    <w:rsid w:val="00593C0D"/>
    <w:rsid w:val="005C4F7E"/>
    <w:rsid w:val="00803CA5"/>
    <w:rsid w:val="00867B56"/>
    <w:rsid w:val="008C304B"/>
    <w:rsid w:val="008C5C99"/>
    <w:rsid w:val="009077A8"/>
    <w:rsid w:val="00A12092"/>
    <w:rsid w:val="00A6574B"/>
    <w:rsid w:val="00AE517D"/>
    <w:rsid w:val="00BD69FF"/>
    <w:rsid w:val="00C76ADA"/>
    <w:rsid w:val="00CB5496"/>
    <w:rsid w:val="00D6523C"/>
    <w:rsid w:val="00E25CEE"/>
    <w:rsid w:val="00E548CA"/>
    <w:rsid w:val="00FA5CD3"/>
    <w:rsid w:val="00FB0DBF"/>
    <w:rsid w:val="00FC645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Фидяева Екатерина</cp:lastModifiedBy>
  <cp:revision>3</cp:revision>
  <cp:lastPrinted>2016-10-06T06:51:00Z</cp:lastPrinted>
  <dcterms:created xsi:type="dcterms:W3CDTF">2017-06-08T13:12:00Z</dcterms:created>
  <dcterms:modified xsi:type="dcterms:W3CDTF">2017-06-08T13:33:00Z</dcterms:modified>
</cp:coreProperties>
</file>