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A30" w:rsidRPr="00BD4A30" w:rsidRDefault="00BD4A30" w:rsidP="00BD4A30">
      <w:pPr>
        <w:spacing w:after="0"/>
        <w:jc w:val="both"/>
        <w:rPr>
          <w:rFonts w:ascii="Times New Roman" w:hAnsi="Times New Roman" w:cs="Times New Roman"/>
          <w:b/>
          <w:sz w:val="28"/>
          <w:szCs w:val="28"/>
        </w:rPr>
      </w:pPr>
      <w:r w:rsidRPr="00BD4A30">
        <w:rPr>
          <w:rFonts w:ascii="Times New Roman" w:hAnsi="Times New Roman" w:cs="Times New Roman"/>
          <w:b/>
          <w:sz w:val="28"/>
          <w:szCs w:val="28"/>
        </w:rPr>
        <w:t xml:space="preserve">Информация о кредитных каникулах для мобилизованных граждан </w:t>
      </w:r>
    </w:p>
    <w:p w:rsidR="00BD4A30" w:rsidRPr="00BD4A30" w:rsidRDefault="00BD4A30" w:rsidP="00BD4A30">
      <w:pPr>
        <w:spacing w:after="0"/>
        <w:jc w:val="both"/>
        <w:rPr>
          <w:rFonts w:ascii="Times New Roman" w:hAnsi="Times New Roman" w:cs="Times New Roman"/>
          <w:sz w:val="28"/>
          <w:szCs w:val="28"/>
        </w:rPr>
      </w:pPr>
    </w:p>
    <w:p w:rsidR="00BD4A30" w:rsidRPr="00BD4A30" w:rsidRDefault="00BD4A30" w:rsidP="00BD4A30">
      <w:pPr>
        <w:spacing w:after="0"/>
        <w:ind w:firstLine="708"/>
        <w:jc w:val="both"/>
        <w:rPr>
          <w:rFonts w:ascii="Times New Roman" w:hAnsi="Times New Roman" w:cs="Times New Roman"/>
          <w:sz w:val="28"/>
          <w:szCs w:val="28"/>
        </w:rPr>
      </w:pPr>
      <w:proofErr w:type="gramStart"/>
      <w:r w:rsidRPr="00BD4A30">
        <w:rPr>
          <w:rFonts w:ascii="Times New Roman" w:hAnsi="Times New Roman" w:cs="Times New Roman"/>
          <w:sz w:val="28"/>
          <w:szCs w:val="28"/>
        </w:rPr>
        <w:t>07.10.2022</w:t>
      </w:r>
      <w:r w:rsidR="00AA620D">
        <w:rPr>
          <w:rFonts w:ascii="Times New Roman" w:hAnsi="Times New Roman" w:cs="Times New Roman"/>
          <w:sz w:val="28"/>
          <w:szCs w:val="28"/>
        </w:rPr>
        <w:t xml:space="preserve"> </w:t>
      </w:r>
      <w:r w:rsidRPr="00BD4A30">
        <w:rPr>
          <w:rFonts w:ascii="Times New Roman" w:hAnsi="Times New Roman" w:cs="Times New Roman"/>
          <w:sz w:val="28"/>
          <w:szCs w:val="28"/>
        </w:rPr>
        <w:t>вступил в силу Федеральный закон №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(далее -</w:t>
      </w:r>
      <w:r w:rsidR="00AA620D">
        <w:rPr>
          <w:rFonts w:ascii="Times New Roman" w:hAnsi="Times New Roman" w:cs="Times New Roman"/>
          <w:sz w:val="28"/>
          <w:szCs w:val="28"/>
        </w:rPr>
        <w:t xml:space="preserve"> </w:t>
      </w:r>
      <w:r w:rsidRPr="00BD4A30">
        <w:rPr>
          <w:rFonts w:ascii="Times New Roman" w:hAnsi="Times New Roman" w:cs="Times New Roman"/>
          <w:sz w:val="28"/>
          <w:szCs w:val="28"/>
        </w:rPr>
        <w:t>Федеральный закон № 377-ФЗ), регламентирующий предоставление льготного периода (далее также</w:t>
      </w:r>
      <w:proofErr w:type="gramEnd"/>
      <w:r w:rsidRPr="00BD4A30">
        <w:rPr>
          <w:rFonts w:ascii="Times New Roman" w:hAnsi="Times New Roman" w:cs="Times New Roman"/>
          <w:sz w:val="28"/>
          <w:szCs w:val="28"/>
        </w:rPr>
        <w:t xml:space="preserve"> — кредитные каникулы) для участников специальной военной операции (далее — СВО) при погашении действующих кредитов (займов). </w:t>
      </w:r>
    </w:p>
    <w:p w:rsidR="00BD4A30" w:rsidRPr="00BD4A30" w:rsidRDefault="00BD4A30" w:rsidP="00BD4A30">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Федеральный закон № 377-ФЗ дает право получить отсрочку платежей гражданам (заемщикам — физическим лицам и индивидуальным предпринимателям), которые до мобилизации или участия в СВО получили любой потребительский кредит (заем), в том числе ипотечный кредит (заем), автокредит, кредитную карту.</w:t>
      </w:r>
    </w:p>
    <w:p w:rsidR="00BD4A30" w:rsidRPr="00BD4A30" w:rsidRDefault="00BD4A30" w:rsidP="00BD4A30">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На получение кредитных каникул имеют право: </w:t>
      </w:r>
    </w:p>
    <w:p w:rsidR="00BD4A30" w:rsidRPr="00BD4A30" w:rsidRDefault="00BD4A30" w:rsidP="00BD4A30">
      <w:pPr>
        <w:spacing w:after="0"/>
        <w:jc w:val="both"/>
        <w:rPr>
          <w:rFonts w:ascii="Times New Roman" w:hAnsi="Times New Roman" w:cs="Times New Roman"/>
          <w:sz w:val="28"/>
          <w:szCs w:val="28"/>
        </w:rPr>
      </w:pPr>
      <w:r w:rsidRPr="00BD4A30">
        <w:rPr>
          <w:rFonts w:ascii="Times New Roman" w:hAnsi="Times New Roman" w:cs="Times New Roman"/>
          <w:sz w:val="28"/>
          <w:szCs w:val="28"/>
        </w:rPr>
        <w:t>военнослужащие, мобилизованные в Вооруженные силы Российской Федерации;</w:t>
      </w:r>
    </w:p>
    <w:p w:rsidR="00BD4A30" w:rsidRPr="00BD4A30" w:rsidRDefault="00BD4A30" w:rsidP="00BD4A30">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военнослужащие, проходящие службу в Вооруженных силах Российской Федерации по контракту, а также сотрудники Федеральной службы войск национальной гвардии Российской Федерации (</w:t>
      </w:r>
      <w:proofErr w:type="spellStart"/>
      <w:r w:rsidRPr="00BD4A30">
        <w:rPr>
          <w:rFonts w:ascii="Times New Roman" w:hAnsi="Times New Roman" w:cs="Times New Roman"/>
          <w:sz w:val="28"/>
          <w:szCs w:val="28"/>
        </w:rPr>
        <w:t>Росгвардия</w:t>
      </w:r>
      <w:proofErr w:type="spellEnd"/>
      <w:r w:rsidRPr="00BD4A30">
        <w:rPr>
          <w:rFonts w:ascii="Times New Roman" w:hAnsi="Times New Roman" w:cs="Times New Roman"/>
          <w:sz w:val="28"/>
          <w:szCs w:val="28"/>
        </w:rPr>
        <w:t xml:space="preserve">); </w:t>
      </w:r>
    </w:p>
    <w:p w:rsidR="00BD4A30" w:rsidRPr="00BD4A30" w:rsidRDefault="00BD4A30" w:rsidP="00BD4A30">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сотрудники спасательных воинских формирований МЧС, военной прокуратуры, федеральной службы безопасности и других органов, указанных в пункте 6 статьи 1 Федерального закона от 31.05.1996 № 61-ФЗ «Об обороне»;</w:t>
      </w:r>
    </w:p>
    <w:p w:rsidR="00BD4A30" w:rsidRPr="00BD4A30" w:rsidRDefault="00BD4A30" w:rsidP="00BD4A30">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сотрудники пограничной службы, находящиеся на территории России и обеспечивающие проведение специальной военной операции; </w:t>
      </w:r>
    </w:p>
    <w:p w:rsidR="00BD4A30" w:rsidRPr="00BD4A30" w:rsidRDefault="00BD4A30" w:rsidP="00BD4A30">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добровольцы (лица, заключившие контракты о добровольном содействии в выполнении задач, возложенных на Вооруженные силы Российской Федерации). </w:t>
      </w:r>
    </w:p>
    <w:p w:rsidR="00BD4A30" w:rsidRPr="00BD4A30" w:rsidRDefault="00BD4A30" w:rsidP="00BD4A30">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Члены семей указанных лиц также имеют право оформить кредитные каникулы по своим кредитам (займам), которые они получили ранее — до дня мобилизации (для членов семей мобилизованных) или до начала участия военнослужащего в СВО, либо до подписания контракта добровольцем. </w:t>
      </w:r>
    </w:p>
    <w:p w:rsidR="00BD4A30" w:rsidRPr="00BD4A30" w:rsidRDefault="00BD4A30" w:rsidP="00BD4A30">
      <w:pPr>
        <w:spacing w:after="0"/>
        <w:ind w:firstLine="708"/>
        <w:jc w:val="both"/>
        <w:rPr>
          <w:rFonts w:ascii="Times New Roman" w:hAnsi="Times New Roman" w:cs="Times New Roman"/>
          <w:sz w:val="28"/>
          <w:szCs w:val="28"/>
        </w:rPr>
      </w:pPr>
      <w:proofErr w:type="gramStart"/>
      <w:r w:rsidRPr="00BD4A30">
        <w:rPr>
          <w:rFonts w:ascii="Times New Roman" w:hAnsi="Times New Roman" w:cs="Times New Roman"/>
          <w:sz w:val="28"/>
          <w:szCs w:val="28"/>
        </w:rPr>
        <w:t xml:space="preserve">К членам семьи военнослужащего относятся лица, определенные в соответствии с пунктом 5 статьи 2 Федерального закона от 27.05.1998 № 76-ФЗ «О статусе военнослужащих», а именно: супруга (супруг); дети старше </w:t>
      </w:r>
      <w:r w:rsidRPr="00BD4A30">
        <w:rPr>
          <w:rFonts w:ascii="Times New Roman" w:hAnsi="Times New Roman" w:cs="Times New Roman"/>
          <w:sz w:val="28"/>
          <w:szCs w:val="28"/>
        </w:rPr>
        <w:lastRenderedPageBreak/>
        <w:t>18-ти лет, ставшие инвалидами до достижения ими возраста 18-ти лет; дети в возрасте до 23-х лет, обучающиеся в образовательных организациях по очной форме обучения;</w:t>
      </w:r>
      <w:proofErr w:type="gramEnd"/>
      <w:r w:rsidRPr="00BD4A30">
        <w:rPr>
          <w:rFonts w:ascii="Times New Roman" w:hAnsi="Times New Roman" w:cs="Times New Roman"/>
          <w:sz w:val="28"/>
          <w:szCs w:val="28"/>
        </w:rPr>
        <w:t xml:space="preserve"> лица, находящиеся на иждивении военнослужащих, </w:t>
      </w:r>
      <w:r w:rsidR="00572A19">
        <w:rPr>
          <w:rFonts w:ascii="Times New Roman" w:hAnsi="Times New Roman" w:cs="Times New Roman"/>
          <w:sz w:val="28"/>
          <w:szCs w:val="28"/>
        </w:rPr>
        <w:t>а</w:t>
      </w:r>
      <w:r w:rsidRPr="00BD4A30">
        <w:rPr>
          <w:rFonts w:ascii="Times New Roman" w:hAnsi="Times New Roman" w:cs="Times New Roman"/>
          <w:sz w:val="28"/>
          <w:szCs w:val="28"/>
        </w:rPr>
        <w:t xml:space="preserve"> также несовершеннолетние дети. </w:t>
      </w:r>
    </w:p>
    <w:p w:rsidR="00BD4A30" w:rsidRPr="00BD4A30" w:rsidRDefault="00BD4A30" w:rsidP="00572A19">
      <w:pPr>
        <w:spacing w:after="0"/>
        <w:ind w:firstLine="708"/>
        <w:jc w:val="both"/>
        <w:rPr>
          <w:rFonts w:ascii="Times New Roman" w:hAnsi="Times New Roman" w:cs="Times New Roman"/>
          <w:sz w:val="28"/>
          <w:szCs w:val="28"/>
        </w:rPr>
      </w:pPr>
      <w:proofErr w:type="gramStart"/>
      <w:r w:rsidRPr="00BD4A30">
        <w:rPr>
          <w:rFonts w:ascii="Times New Roman" w:hAnsi="Times New Roman" w:cs="Times New Roman"/>
          <w:sz w:val="28"/>
          <w:szCs w:val="28"/>
        </w:rPr>
        <w:t>На основании пункта 2 статьи 1 Федерального закона № 377-ФЗ, заемщик вправе в любой момент в течение времени действия кредитного договора, но не позднее 31.12.2023 обратиться к кредитору с требованием об изменении условий кредитного договора, предусматривающим приостановление исполнения заемщиком своих обязательств на льготный период на срок службы по контракту</w:t>
      </w:r>
      <w:r w:rsidR="00572A19">
        <w:rPr>
          <w:rFonts w:ascii="Times New Roman" w:hAnsi="Times New Roman" w:cs="Times New Roman"/>
          <w:sz w:val="28"/>
          <w:szCs w:val="28"/>
        </w:rPr>
        <w:t xml:space="preserve"> </w:t>
      </w:r>
      <w:r w:rsidRPr="00BD4A30">
        <w:rPr>
          <w:rFonts w:ascii="Times New Roman" w:hAnsi="Times New Roman" w:cs="Times New Roman"/>
          <w:sz w:val="28"/>
          <w:szCs w:val="28"/>
        </w:rPr>
        <w:t>или участия в СВО плюс 30 дней.</w:t>
      </w:r>
      <w:proofErr w:type="gramEnd"/>
      <w:r w:rsidRPr="00BD4A30">
        <w:rPr>
          <w:rFonts w:ascii="Times New Roman" w:hAnsi="Times New Roman" w:cs="Times New Roman"/>
          <w:sz w:val="28"/>
          <w:szCs w:val="28"/>
        </w:rPr>
        <w:t xml:space="preserve"> Срок может быть продлен на время, пока заемщик находится в стационаре на излечении от ранений, травм, контузий или заболеваний, полученных в ходе СВО.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В соответствии с пунктом 8 статьи 1 Федерального закона № 377-ФЗ, заемщик вправе определить дату начала льготного периода, которая не может быть установлена ранее 21.09.2022. По кредитным картам кредитные каникулы могут начинаться не ранее даты обращения с требованием о предоставлении кредитных каникул.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Для оформления кредитных каникул необходимо обратиться с требованием в банк (</w:t>
      </w:r>
      <w:proofErr w:type="spellStart"/>
      <w:r w:rsidRPr="00BD4A30">
        <w:rPr>
          <w:rFonts w:ascii="Times New Roman" w:hAnsi="Times New Roman" w:cs="Times New Roman"/>
          <w:sz w:val="28"/>
          <w:szCs w:val="28"/>
        </w:rPr>
        <w:t>микрофинансовую</w:t>
      </w:r>
      <w:proofErr w:type="spellEnd"/>
      <w:r w:rsidRPr="00BD4A30">
        <w:rPr>
          <w:rFonts w:ascii="Times New Roman" w:hAnsi="Times New Roman" w:cs="Times New Roman"/>
          <w:sz w:val="28"/>
          <w:szCs w:val="28"/>
        </w:rPr>
        <w:t xml:space="preserve"> организацию) или к другому профессиональному кредитору по телефону либо любым способом, который указан в кредитном договоре (договоре займа), например, по обычной или электронной почте. В случае</w:t>
      </w:r>
      <w:proofErr w:type="gramStart"/>
      <w:r w:rsidRPr="00BD4A30">
        <w:rPr>
          <w:rFonts w:ascii="Times New Roman" w:hAnsi="Times New Roman" w:cs="Times New Roman"/>
          <w:sz w:val="28"/>
          <w:szCs w:val="28"/>
        </w:rPr>
        <w:t>,</w:t>
      </w:r>
      <w:proofErr w:type="gramEnd"/>
      <w:r w:rsidRPr="00BD4A30">
        <w:rPr>
          <w:rFonts w:ascii="Times New Roman" w:hAnsi="Times New Roman" w:cs="Times New Roman"/>
          <w:sz w:val="28"/>
          <w:szCs w:val="28"/>
        </w:rPr>
        <w:t xml:space="preserve"> если заемщик в своем требовании не определил дату начала льготного периода, датой начала льготного периода считается дата направления требования заемщика кредитору.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Если заявление о предоставлении кредитных каникул подают члены семьи военнослужащего, то они должны предоставить документы, подтверждающие статус члена семьи военнослужащего.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В соответствии со статьей 6 Федерального закона № 377-ФЗ, кредитные каникулы не испортят кредитной истории заемщика в дальнейшем.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Вместе с обращением за кредитными каникулами заемщик может приложить документы, подтверждающие участие в СВО. Если заемщик не смог </w:t>
      </w:r>
      <w:proofErr w:type="gramStart"/>
      <w:r w:rsidRPr="00BD4A30">
        <w:rPr>
          <w:rFonts w:ascii="Times New Roman" w:hAnsi="Times New Roman" w:cs="Times New Roman"/>
          <w:sz w:val="28"/>
          <w:szCs w:val="28"/>
        </w:rPr>
        <w:t>предоставить документы</w:t>
      </w:r>
      <w:proofErr w:type="gramEnd"/>
      <w:r w:rsidRPr="00BD4A30">
        <w:rPr>
          <w:rFonts w:ascii="Times New Roman" w:hAnsi="Times New Roman" w:cs="Times New Roman"/>
          <w:sz w:val="28"/>
          <w:szCs w:val="28"/>
        </w:rPr>
        <w:t xml:space="preserve"> в момент обращения, кредитор вправе запросить их в Министерстве обороны Российской Федерации либо в другом ведомстве. В соответствие с пунктом 6 статьи 1 Федерального закона № 377-ФЗ Министерство обороны Российской Федерации, органы управления войск национальной гвардии Российской Федерации, органы, указанные в пункте 6 статьи 1 Федерального закона от 31.05.1996 № 61-ФЗ «Об обороне», обязаны </w:t>
      </w:r>
      <w:r w:rsidRPr="00BD4A30">
        <w:rPr>
          <w:rFonts w:ascii="Times New Roman" w:hAnsi="Times New Roman" w:cs="Times New Roman"/>
          <w:sz w:val="28"/>
          <w:szCs w:val="28"/>
        </w:rPr>
        <w:lastRenderedPageBreak/>
        <w:t>в течени</w:t>
      </w:r>
      <w:proofErr w:type="gramStart"/>
      <w:r w:rsidRPr="00BD4A30">
        <w:rPr>
          <w:rFonts w:ascii="Times New Roman" w:hAnsi="Times New Roman" w:cs="Times New Roman"/>
          <w:sz w:val="28"/>
          <w:szCs w:val="28"/>
        </w:rPr>
        <w:t>и</w:t>
      </w:r>
      <w:proofErr w:type="gramEnd"/>
      <w:r w:rsidRPr="00BD4A30">
        <w:rPr>
          <w:rFonts w:ascii="Times New Roman" w:hAnsi="Times New Roman" w:cs="Times New Roman"/>
          <w:sz w:val="28"/>
          <w:szCs w:val="28"/>
        </w:rPr>
        <w:t xml:space="preserve"> 7-и дней с даты получения запроса предоставить кредитору необходимую информацию.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Кредитор рассматривает требование о предоставлении кредитных каникул в течение 10-ти дней. Если в течение 15-ти дней не получено подтверждение или отказ от кредитора, то льготный период считается действительными с момента направления требования.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В соответствии с пунктом 14 статьи </w:t>
      </w:r>
      <w:r w:rsidR="00AA620D">
        <w:rPr>
          <w:rFonts w:ascii="Times New Roman" w:hAnsi="Times New Roman" w:cs="Times New Roman"/>
          <w:sz w:val="28"/>
          <w:szCs w:val="28"/>
        </w:rPr>
        <w:t>1</w:t>
      </w:r>
      <w:r w:rsidRPr="00BD4A30">
        <w:rPr>
          <w:rFonts w:ascii="Times New Roman" w:hAnsi="Times New Roman" w:cs="Times New Roman"/>
          <w:sz w:val="28"/>
          <w:szCs w:val="28"/>
        </w:rPr>
        <w:t xml:space="preserve">| Федерального закона № 377-ФЗ, в случае, если заемщик не </w:t>
      </w:r>
      <w:proofErr w:type="gramStart"/>
      <w:r w:rsidRPr="00BD4A30">
        <w:rPr>
          <w:rFonts w:ascii="Times New Roman" w:hAnsi="Times New Roman" w:cs="Times New Roman"/>
          <w:sz w:val="28"/>
          <w:szCs w:val="28"/>
        </w:rPr>
        <w:t>предоставил документы</w:t>
      </w:r>
      <w:proofErr w:type="gramEnd"/>
      <w:r w:rsidRPr="00BD4A30">
        <w:rPr>
          <w:rFonts w:ascii="Times New Roman" w:hAnsi="Times New Roman" w:cs="Times New Roman"/>
          <w:sz w:val="28"/>
          <w:szCs w:val="28"/>
        </w:rPr>
        <w:t>, подтверждающие участие в СВО, кредитор после предоставления льготного пер</w:t>
      </w:r>
      <w:r w:rsidR="00572A19">
        <w:rPr>
          <w:rFonts w:ascii="Times New Roman" w:hAnsi="Times New Roman" w:cs="Times New Roman"/>
          <w:sz w:val="28"/>
          <w:szCs w:val="28"/>
        </w:rPr>
        <w:t>и</w:t>
      </w:r>
      <w:r w:rsidRPr="00BD4A30">
        <w:rPr>
          <w:rFonts w:ascii="Times New Roman" w:hAnsi="Times New Roman" w:cs="Times New Roman"/>
          <w:sz w:val="28"/>
          <w:szCs w:val="28"/>
        </w:rPr>
        <w:t xml:space="preserve">ода вправе потребовать предоставление подтверждающих документов у заемщика. В этом случае заемщик обязан </w:t>
      </w:r>
      <w:proofErr w:type="gramStart"/>
      <w:r w:rsidRPr="00BD4A30">
        <w:rPr>
          <w:rFonts w:ascii="Times New Roman" w:hAnsi="Times New Roman" w:cs="Times New Roman"/>
          <w:sz w:val="28"/>
          <w:szCs w:val="28"/>
        </w:rPr>
        <w:t>предоставить данные документы</w:t>
      </w:r>
      <w:proofErr w:type="gramEnd"/>
      <w:r w:rsidRPr="00BD4A30">
        <w:rPr>
          <w:rFonts w:ascii="Times New Roman" w:hAnsi="Times New Roman" w:cs="Times New Roman"/>
          <w:sz w:val="28"/>
          <w:szCs w:val="28"/>
        </w:rPr>
        <w:t xml:space="preserve"> не позднее окончания льготного периода.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Новый график платежей направляется банком (</w:t>
      </w:r>
      <w:proofErr w:type="spellStart"/>
      <w:r w:rsidRPr="00BD4A30">
        <w:rPr>
          <w:rFonts w:ascii="Times New Roman" w:hAnsi="Times New Roman" w:cs="Times New Roman"/>
          <w:sz w:val="28"/>
          <w:szCs w:val="28"/>
        </w:rPr>
        <w:t>микрофинансовой</w:t>
      </w:r>
      <w:proofErr w:type="spellEnd"/>
      <w:r w:rsidRPr="00BD4A30">
        <w:rPr>
          <w:rFonts w:ascii="Times New Roman" w:hAnsi="Times New Roman" w:cs="Times New Roman"/>
          <w:sz w:val="28"/>
          <w:szCs w:val="28"/>
        </w:rPr>
        <w:t xml:space="preserve"> организации) или другим кредитором заемщику до завершения льготного периода.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На время действия льготного пер</w:t>
      </w:r>
      <w:r w:rsidR="00572A19">
        <w:rPr>
          <w:rFonts w:ascii="Times New Roman" w:hAnsi="Times New Roman" w:cs="Times New Roman"/>
          <w:sz w:val="28"/>
          <w:szCs w:val="28"/>
        </w:rPr>
        <w:t>и</w:t>
      </w:r>
      <w:r w:rsidRPr="00BD4A30">
        <w:rPr>
          <w:rFonts w:ascii="Times New Roman" w:hAnsi="Times New Roman" w:cs="Times New Roman"/>
          <w:sz w:val="28"/>
          <w:szCs w:val="28"/>
        </w:rPr>
        <w:t>ода, кредитор не вправе начислять штрафы за просроченную задолженность. Если было начато исполнительное</w:t>
      </w:r>
    </w:p>
    <w:p w:rsidR="00BD4A30" w:rsidRPr="00BD4A30" w:rsidRDefault="00BD4A30" w:rsidP="00BD4A30">
      <w:pPr>
        <w:spacing w:after="0"/>
        <w:jc w:val="both"/>
        <w:rPr>
          <w:rFonts w:ascii="Times New Roman" w:hAnsi="Times New Roman" w:cs="Times New Roman"/>
          <w:sz w:val="28"/>
          <w:szCs w:val="28"/>
        </w:rPr>
      </w:pPr>
      <w:r w:rsidRPr="00BD4A30">
        <w:rPr>
          <w:rFonts w:ascii="Times New Roman" w:hAnsi="Times New Roman" w:cs="Times New Roman"/>
          <w:sz w:val="28"/>
          <w:szCs w:val="28"/>
        </w:rPr>
        <w:t>производство — оно приостанавливается. Однако</w:t>
      </w:r>
      <w:proofErr w:type="gramStart"/>
      <w:r w:rsidRPr="00BD4A30">
        <w:rPr>
          <w:rFonts w:ascii="Times New Roman" w:hAnsi="Times New Roman" w:cs="Times New Roman"/>
          <w:sz w:val="28"/>
          <w:szCs w:val="28"/>
        </w:rPr>
        <w:t>,</w:t>
      </w:r>
      <w:proofErr w:type="gramEnd"/>
      <w:r w:rsidRPr="00BD4A30">
        <w:rPr>
          <w:rFonts w:ascii="Times New Roman" w:hAnsi="Times New Roman" w:cs="Times New Roman"/>
          <w:sz w:val="28"/>
          <w:szCs w:val="28"/>
        </w:rPr>
        <w:t xml:space="preserve"> проценты по долгу продолжают начисляться: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по потребительским кредитам и займам, по кредитным картам - в размере 2/3 от среднерыночного значения полной стоимости кредита, установленного Банком России на дату обращения за кредитными каникулами (но не выше процентной ставки, установленной по кредитному договору (договору займа); </w:t>
      </w:r>
      <w:bookmarkStart w:id="0" w:name="_GoBack"/>
      <w:bookmarkEnd w:id="0"/>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по ипотечным кредитам — по ставке, определенной договором, но так, как если бы заемщик продолжал вносить платежи в полном объеме (то есть с каждым платежным периодом база для начисления процентов уменьшается).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t xml:space="preserve">По потребительским и ипотечным кредитам (займам) срок возврата автоматически продлевается как минимум на срок кредитных каникул так, чтобы после окончания льготного периода размер ежемесячных платежей остался прежним, каким он был до начала кредитных каникул. </w:t>
      </w:r>
    </w:p>
    <w:p w:rsidR="00BD4A30" w:rsidRPr="00BD4A30" w:rsidRDefault="00BD4A30" w:rsidP="00572A19">
      <w:pPr>
        <w:spacing w:after="0"/>
        <w:ind w:firstLine="708"/>
        <w:jc w:val="both"/>
        <w:rPr>
          <w:rFonts w:ascii="Times New Roman" w:hAnsi="Times New Roman" w:cs="Times New Roman"/>
          <w:sz w:val="28"/>
          <w:szCs w:val="28"/>
        </w:rPr>
      </w:pPr>
      <w:proofErr w:type="gramStart"/>
      <w:r w:rsidRPr="00BD4A30">
        <w:rPr>
          <w:rFonts w:ascii="Times New Roman" w:hAnsi="Times New Roman" w:cs="Times New Roman"/>
          <w:sz w:val="28"/>
          <w:szCs w:val="28"/>
        </w:rPr>
        <w:t>Согласно статьи</w:t>
      </w:r>
      <w:proofErr w:type="gramEnd"/>
      <w:r w:rsidRPr="00BD4A30">
        <w:rPr>
          <w:rFonts w:ascii="Times New Roman" w:hAnsi="Times New Roman" w:cs="Times New Roman"/>
          <w:sz w:val="28"/>
          <w:szCs w:val="28"/>
        </w:rPr>
        <w:t xml:space="preserve"> 2 Федерального закона № 377-ФЗ сумма задолженности по кредитам (займам) подлежит списанию в случае получении военнослужащим инвалидности 1-й группы или в случае его гибели. Обязательства членов семьи военнослужащего в указанных случаях в отношении заключенных ими кредитных договоров (договоров займа) также прекращаются. Эта норма распространяется на ситуации, которые возникли после 24.02.2022. </w:t>
      </w:r>
    </w:p>
    <w:p w:rsidR="00BD4A30" w:rsidRPr="00BD4A30" w:rsidRDefault="00BD4A30" w:rsidP="00572A19">
      <w:pPr>
        <w:spacing w:after="0"/>
        <w:ind w:firstLine="708"/>
        <w:jc w:val="both"/>
        <w:rPr>
          <w:rFonts w:ascii="Times New Roman" w:hAnsi="Times New Roman" w:cs="Times New Roman"/>
          <w:sz w:val="28"/>
          <w:szCs w:val="28"/>
        </w:rPr>
      </w:pPr>
      <w:r w:rsidRPr="00BD4A30">
        <w:rPr>
          <w:rFonts w:ascii="Times New Roman" w:hAnsi="Times New Roman" w:cs="Times New Roman"/>
          <w:sz w:val="28"/>
          <w:szCs w:val="28"/>
        </w:rPr>
        <w:lastRenderedPageBreak/>
        <w:t>Дополнительную информацию о порядке предоставления кредитных каникул можно получить на официальном сайте Центрального банка Российской Федерации в информационно-телекоммуникационной сети «Интернет» в разделе «Кредитные каникулы для участников специальной военной операции» (</w:t>
      </w:r>
      <w:r w:rsidR="00572A19">
        <w:rPr>
          <w:rFonts w:ascii="Times New Roman" w:hAnsi="Times New Roman" w:cs="Times New Roman"/>
          <w:sz w:val="28"/>
          <w:szCs w:val="28"/>
          <w:lang w:val="en-US"/>
        </w:rPr>
        <w:t>www</w:t>
      </w:r>
      <w:r w:rsidR="00572A19" w:rsidRPr="00572A19">
        <w:rPr>
          <w:rFonts w:ascii="Times New Roman" w:hAnsi="Times New Roman" w:cs="Times New Roman"/>
          <w:sz w:val="28"/>
          <w:szCs w:val="28"/>
        </w:rPr>
        <w:t>.</w:t>
      </w:r>
      <w:proofErr w:type="spellStart"/>
      <w:r w:rsidR="00572A19">
        <w:rPr>
          <w:rFonts w:ascii="Times New Roman" w:hAnsi="Times New Roman" w:cs="Times New Roman"/>
          <w:sz w:val="28"/>
          <w:szCs w:val="28"/>
        </w:rPr>
        <w:t>объясняем</w:t>
      </w:r>
      <w:r w:rsidRPr="00BD4A30">
        <w:rPr>
          <w:rFonts w:ascii="Times New Roman" w:hAnsi="Times New Roman" w:cs="Times New Roman"/>
          <w:sz w:val="28"/>
          <w:szCs w:val="28"/>
        </w:rPr>
        <w:t>.</w:t>
      </w:r>
      <w:r w:rsidR="00572A19">
        <w:rPr>
          <w:rFonts w:ascii="Times New Roman" w:hAnsi="Times New Roman" w:cs="Times New Roman"/>
          <w:sz w:val="28"/>
          <w:szCs w:val="28"/>
        </w:rPr>
        <w:t>рф</w:t>
      </w:r>
      <w:proofErr w:type="spellEnd"/>
      <w:r w:rsidRPr="00BD4A30">
        <w:rPr>
          <w:rFonts w:ascii="Times New Roman" w:hAnsi="Times New Roman" w:cs="Times New Roman"/>
          <w:sz w:val="28"/>
          <w:szCs w:val="28"/>
        </w:rPr>
        <w:t xml:space="preserve">), а также на официальном </w:t>
      </w:r>
      <w:proofErr w:type="spellStart"/>
      <w:r w:rsidRPr="00BD4A30">
        <w:rPr>
          <w:rFonts w:ascii="Times New Roman" w:hAnsi="Times New Roman" w:cs="Times New Roman"/>
          <w:sz w:val="28"/>
          <w:szCs w:val="28"/>
        </w:rPr>
        <w:t>интернет-ресурсе</w:t>
      </w:r>
      <w:proofErr w:type="spellEnd"/>
      <w:r w:rsidRPr="00BD4A30">
        <w:rPr>
          <w:rFonts w:ascii="Times New Roman" w:hAnsi="Times New Roman" w:cs="Times New Roman"/>
          <w:sz w:val="28"/>
          <w:szCs w:val="28"/>
        </w:rPr>
        <w:t xml:space="preserve"> «</w:t>
      </w:r>
      <w:proofErr w:type="spellStart"/>
      <w:r w:rsidRPr="00BD4A30">
        <w:rPr>
          <w:rFonts w:ascii="Times New Roman" w:hAnsi="Times New Roman" w:cs="Times New Roman"/>
          <w:sz w:val="28"/>
          <w:szCs w:val="28"/>
        </w:rPr>
        <w:t>Объясняем.РФ</w:t>
      </w:r>
      <w:proofErr w:type="spellEnd"/>
      <w:r w:rsidRPr="00BD4A30">
        <w:rPr>
          <w:rFonts w:ascii="Times New Roman" w:hAnsi="Times New Roman" w:cs="Times New Roman"/>
          <w:sz w:val="28"/>
          <w:szCs w:val="28"/>
        </w:rPr>
        <w:t>» (</w:t>
      </w:r>
      <w:r w:rsidR="00572A19">
        <w:rPr>
          <w:rFonts w:ascii="Times New Roman" w:hAnsi="Times New Roman" w:cs="Times New Roman"/>
          <w:sz w:val="28"/>
          <w:szCs w:val="28"/>
          <w:lang w:val="en-US"/>
        </w:rPr>
        <w:t>www</w:t>
      </w:r>
      <w:r w:rsidR="00572A19" w:rsidRPr="00572A19">
        <w:rPr>
          <w:rFonts w:ascii="Times New Roman" w:hAnsi="Times New Roman" w:cs="Times New Roman"/>
          <w:sz w:val="28"/>
          <w:szCs w:val="28"/>
        </w:rPr>
        <w:t>.</w:t>
      </w:r>
      <w:proofErr w:type="spellStart"/>
      <w:r w:rsidR="00572A19">
        <w:rPr>
          <w:rFonts w:ascii="Times New Roman" w:hAnsi="Times New Roman" w:cs="Times New Roman"/>
          <w:sz w:val="28"/>
          <w:szCs w:val="28"/>
        </w:rPr>
        <w:t>объясняем</w:t>
      </w:r>
      <w:r w:rsidR="00572A19" w:rsidRPr="00BD4A30">
        <w:rPr>
          <w:rFonts w:ascii="Times New Roman" w:hAnsi="Times New Roman" w:cs="Times New Roman"/>
          <w:sz w:val="28"/>
          <w:szCs w:val="28"/>
        </w:rPr>
        <w:t>.</w:t>
      </w:r>
      <w:r w:rsidR="00572A19">
        <w:rPr>
          <w:rFonts w:ascii="Times New Roman" w:hAnsi="Times New Roman" w:cs="Times New Roman"/>
          <w:sz w:val="28"/>
          <w:szCs w:val="28"/>
        </w:rPr>
        <w:t>рф</w:t>
      </w:r>
      <w:proofErr w:type="spellEnd"/>
      <w:r w:rsidRPr="00BD4A30">
        <w:rPr>
          <w:rFonts w:ascii="Times New Roman" w:hAnsi="Times New Roman" w:cs="Times New Roman"/>
          <w:sz w:val="28"/>
          <w:szCs w:val="28"/>
        </w:rPr>
        <w:t>) в разделе «Частичная мобилизация/Финансовые вопросы».</w:t>
      </w:r>
    </w:p>
    <w:sectPr w:rsidR="00BD4A30" w:rsidRPr="00BD4A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5FE"/>
    <w:rsid w:val="00572A19"/>
    <w:rsid w:val="008845FE"/>
    <w:rsid w:val="00A83DEB"/>
    <w:rsid w:val="00AA620D"/>
    <w:rsid w:val="00BD4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1090</Words>
  <Characters>6218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Анисимов</dc:creator>
  <cp:keywords/>
  <dc:description/>
  <cp:lastModifiedBy>Денис Нагаев</cp:lastModifiedBy>
  <cp:revision>3</cp:revision>
  <dcterms:created xsi:type="dcterms:W3CDTF">2022-10-14T07:29:00Z</dcterms:created>
  <dcterms:modified xsi:type="dcterms:W3CDTF">2022-10-14T07:54:00Z</dcterms:modified>
</cp:coreProperties>
</file>