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52" w:rsidRDefault="00EF0C52" w:rsidP="00EF0C52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EF0C52" w:rsidRDefault="00EF0C52" w:rsidP="00EF0C52">
      <w:pPr>
        <w:keepNext/>
        <w:numPr>
          <w:ilvl w:val="0"/>
          <w:numId w:val="1"/>
        </w:numPr>
        <w:suppressAutoHyphens/>
        <w:spacing w:line="100" w:lineRule="atLeast"/>
        <w:jc w:val="center"/>
        <w:outlineLvl w:val="1"/>
        <w:rPr>
          <w:b/>
          <w:bCs/>
          <w:sz w:val="28"/>
          <w:szCs w:val="22"/>
          <w:lang w:eastAsia="zh-CN"/>
        </w:rPr>
      </w:pPr>
      <w:r>
        <w:rPr>
          <w:b/>
          <w:bCs/>
          <w:sz w:val="28"/>
          <w:szCs w:val="28"/>
          <w:lang w:eastAsia="zh-CN"/>
        </w:rPr>
        <w:t>Туапсинская районная</w:t>
      </w:r>
    </w:p>
    <w:p w:rsidR="00EF0C52" w:rsidRDefault="00EF0C52" w:rsidP="00EF0C52">
      <w:pPr>
        <w:keepNext/>
        <w:keepLines/>
        <w:tabs>
          <w:tab w:val="left" w:pos="0"/>
        </w:tabs>
        <w:spacing w:before="200"/>
        <w:jc w:val="both"/>
        <w:outlineLvl w:val="1"/>
        <w:rPr>
          <w:rFonts w:ascii="Cambria" w:hAnsi="Cambria"/>
          <w:b/>
          <w:bCs/>
          <w:color w:val="4F81BD"/>
          <w:szCs w:val="26"/>
          <w:lang w:eastAsia="en-US"/>
        </w:rPr>
      </w:pPr>
    </w:p>
    <w:p w:rsidR="00EF0C52" w:rsidRDefault="00EF0C52" w:rsidP="00EF0C52">
      <w:pPr>
        <w:jc w:val="both"/>
        <w:rPr>
          <w:rFonts w:eastAsia="Calibri"/>
          <w:sz w:val="28"/>
          <w:szCs w:val="22"/>
        </w:rPr>
      </w:pPr>
    </w:p>
    <w:p w:rsidR="00EF0C52" w:rsidRDefault="00EF0C52" w:rsidP="00EF0C52">
      <w:pPr>
        <w:keepNext/>
        <w:numPr>
          <w:ilvl w:val="2"/>
          <w:numId w:val="1"/>
        </w:numPr>
        <w:tabs>
          <w:tab w:val="left" w:pos="0"/>
        </w:tabs>
        <w:suppressAutoHyphens/>
        <w:jc w:val="center"/>
        <w:outlineLvl w:val="2"/>
        <w:rPr>
          <w:rFonts w:ascii="Cambria" w:hAnsi="Cambria"/>
          <w:b/>
          <w:bCs/>
          <w:color w:val="000000"/>
          <w:sz w:val="28"/>
          <w:szCs w:val="32"/>
        </w:rPr>
      </w:pPr>
      <w:proofErr w:type="gramStart"/>
      <w:r>
        <w:rPr>
          <w:rFonts w:ascii="Cambria" w:hAnsi="Cambria"/>
          <w:b/>
          <w:bCs/>
          <w:color w:val="000000"/>
          <w:sz w:val="28"/>
          <w:szCs w:val="32"/>
        </w:rPr>
        <w:t>Р</w:t>
      </w:r>
      <w:proofErr w:type="gramEnd"/>
      <w:r>
        <w:rPr>
          <w:rFonts w:ascii="Cambria" w:hAnsi="Cambria"/>
          <w:b/>
          <w:bCs/>
          <w:color w:val="000000"/>
          <w:sz w:val="28"/>
          <w:szCs w:val="32"/>
        </w:rPr>
        <w:t xml:space="preserve"> Е Ш Е Н И Е</w:t>
      </w:r>
    </w:p>
    <w:p w:rsidR="00EF0C52" w:rsidRDefault="00EF0C52" w:rsidP="00EF0C52">
      <w:pPr>
        <w:jc w:val="both"/>
        <w:rPr>
          <w:rFonts w:eastAsia="Calibri"/>
          <w:sz w:val="28"/>
          <w:szCs w:val="22"/>
        </w:rPr>
      </w:pPr>
    </w:p>
    <w:p w:rsidR="00A62693" w:rsidRPr="006326C4" w:rsidRDefault="00F9325F" w:rsidP="00A62693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>26</w:t>
      </w:r>
      <w:r w:rsidR="00A62693">
        <w:rPr>
          <w:sz w:val="28"/>
          <w:szCs w:val="28"/>
        </w:rPr>
        <w:t xml:space="preserve"> июля  </w:t>
      </w:r>
      <w:r w:rsidR="00EF0C52">
        <w:rPr>
          <w:sz w:val="28"/>
          <w:szCs w:val="28"/>
        </w:rPr>
        <w:t>2023</w:t>
      </w:r>
      <w:r w:rsidR="00A62693" w:rsidRPr="006326C4">
        <w:rPr>
          <w:sz w:val="28"/>
          <w:szCs w:val="28"/>
        </w:rPr>
        <w:t xml:space="preserve"> г.</w:t>
      </w:r>
      <w:r w:rsidR="00A62693" w:rsidRPr="006326C4">
        <w:rPr>
          <w:sz w:val="28"/>
          <w:szCs w:val="28"/>
        </w:rPr>
        <w:tab/>
      </w:r>
      <w:r w:rsidR="00A62693" w:rsidRPr="006326C4">
        <w:rPr>
          <w:sz w:val="28"/>
          <w:szCs w:val="28"/>
        </w:rPr>
        <w:tab/>
      </w:r>
      <w:r w:rsidR="00A62693" w:rsidRPr="006326C4">
        <w:rPr>
          <w:sz w:val="28"/>
          <w:szCs w:val="28"/>
        </w:rPr>
        <w:tab/>
      </w:r>
      <w:r w:rsidR="00A62693" w:rsidRPr="006326C4">
        <w:rPr>
          <w:sz w:val="28"/>
          <w:szCs w:val="28"/>
        </w:rPr>
        <w:tab/>
      </w:r>
      <w:r w:rsidR="00A62693" w:rsidRPr="006326C4">
        <w:rPr>
          <w:sz w:val="28"/>
          <w:szCs w:val="28"/>
        </w:rPr>
        <w:tab/>
        <w:t xml:space="preserve">                                      </w:t>
      </w:r>
      <w:r w:rsidR="00A62693">
        <w:rPr>
          <w:sz w:val="28"/>
          <w:szCs w:val="28"/>
        </w:rPr>
        <w:t xml:space="preserve"> </w:t>
      </w:r>
      <w:r w:rsidR="00A62693" w:rsidRPr="006326C4">
        <w:rPr>
          <w:sz w:val="28"/>
          <w:szCs w:val="28"/>
        </w:rPr>
        <w:t xml:space="preserve"> </w:t>
      </w:r>
      <w:r w:rsidR="00A62693">
        <w:rPr>
          <w:sz w:val="28"/>
          <w:szCs w:val="28"/>
        </w:rPr>
        <w:t xml:space="preserve">№ </w:t>
      </w:r>
      <w:r>
        <w:rPr>
          <w:sz w:val="28"/>
          <w:szCs w:val="28"/>
        </w:rPr>
        <w:t>93/64</w:t>
      </w:r>
      <w:r w:rsidR="00F136A0">
        <w:rPr>
          <w:sz w:val="28"/>
          <w:szCs w:val="28"/>
        </w:rPr>
        <w:t>5</w:t>
      </w:r>
      <w:r w:rsidR="00A62693" w:rsidRPr="006326C4">
        <w:rPr>
          <w:sz w:val="28"/>
          <w:szCs w:val="28"/>
        </w:rPr>
        <w:t xml:space="preserve">                                  </w:t>
      </w:r>
      <w:r w:rsidR="00A62693" w:rsidRPr="006326C4">
        <w:rPr>
          <w:b/>
          <w:sz w:val="28"/>
          <w:szCs w:val="28"/>
        </w:rPr>
        <w:t xml:space="preserve">      </w:t>
      </w:r>
    </w:p>
    <w:p w:rsidR="00A62693" w:rsidRPr="006326C4" w:rsidRDefault="00A62693" w:rsidP="00A62693">
      <w:pPr>
        <w:jc w:val="center"/>
        <w:rPr>
          <w:b/>
          <w:sz w:val="28"/>
          <w:szCs w:val="28"/>
        </w:rPr>
      </w:pPr>
      <w:r w:rsidRPr="006326C4">
        <w:rPr>
          <w:b/>
          <w:sz w:val="28"/>
          <w:szCs w:val="28"/>
        </w:rPr>
        <w:t xml:space="preserve">г. </w:t>
      </w:r>
      <w:r w:rsidR="00EF0C52">
        <w:rPr>
          <w:b/>
          <w:sz w:val="28"/>
          <w:szCs w:val="28"/>
        </w:rPr>
        <w:t>Туапсе</w:t>
      </w:r>
    </w:p>
    <w:p w:rsidR="00A62693" w:rsidRDefault="00A62693" w:rsidP="00A62693">
      <w:pPr>
        <w:pStyle w:val="a3"/>
        <w:spacing w:line="276" w:lineRule="auto"/>
        <w:ind w:right="-2"/>
        <w:jc w:val="center"/>
        <w:rPr>
          <w:rFonts w:ascii="Times New Roman" w:hAnsi="Times New Roman"/>
          <w:b/>
          <w:sz w:val="28"/>
          <w:lang w:val="ru-RU"/>
        </w:rPr>
      </w:pPr>
    </w:p>
    <w:p w:rsidR="007A37C4" w:rsidRPr="00F9325F" w:rsidRDefault="008407A2" w:rsidP="007A37C4">
      <w:pPr>
        <w:jc w:val="center"/>
        <w:rPr>
          <w:b/>
          <w:sz w:val="28"/>
          <w:szCs w:val="28"/>
        </w:rPr>
      </w:pPr>
      <w:r w:rsidRPr="00F9325F">
        <w:rPr>
          <w:b/>
          <w:sz w:val="28"/>
          <w:szCs w:val="20"/>
        </w:rPr>
        <w:t xml:space="preserve">Об отказе в </w:t>
      </w:r>
      <w:r w:rsidR="007A37C4" w:rsidRPr="00F9325F">
        <w:rPr>
          <w:b/>
          <w:sz w:val="28"/>
          <w:szCs w:val="20"/>
        </w:rPr>
        <w:t xml:space="preserve">регистрации </w:t>
      </w:r>
      <w:r w:rsidR="007A37C4" w:rsidRPr="00F9325F">
        <w:rPr>
          <w:b/>
          <w:sz w:val="28"/>
          <w:szCs w:val="28"/>
        </w:rPr>
        <w:t xml:space="preserve">уполномоченного представителя </w:t>
      </w:r>
      <w:r w:rsidR="001F461D" w:rsidRPr="00F9325F">
        <w:rPr>
          <w:b/>
          <w:sz w:val="28"/>
          <w:szCs w:val="28"/>
        </w:rPr>
        <w:t xml:space="preserve"> по финансовым вопросам </w:t>
      </w:r>
      <w:r w:rsidR="007A37C4" w:rsidRPr="00F9325F">
        <w:rPr>
          <w:b/>
          <w:sz w:val="28"/>
          <w:szCs w:val="28"/>
        </w:rPr>
        <w:t xml:space="preserve">избирательного объединения </w:t>
      </w:r>
      <w:r w:rsidR="000C694A" w:rsidRPr="00F9325F">
        <w:rPr>
          <w:b/>
          <w:sz w:val="28"/>
          <w:szCs w:val="28"/>
        </w:rPr>
        <w:t>Региональное отделение социалистической политической партии «</w:t>
      </w:r>
      <w:proofErr w:type="gramStart"/>
      <w:r w:rsidR="000C694A" w:rsidRPr="00F9325F">
        <w:rPr>
          <w:b/>
          <w:sz w:val="28"/>
          <w:szCs w:val="28"/>
        </w:rPr>
        <w:t>СПРАВЕДЛИВАЯ</w:t>
      </w:r>
      <w:proofErr w:type="gramEnd"/>
      <w:r w:rsidR="000C694A" w:rsidRPr="00F9325F">
        <w:rPr>
          <w:b/>
          <w:sz w:val="28"/>
          <w:szCs w:val="28"/>
        </w:rPr>
        <w:t xml:space="preserve"> РОССИЯ-ПАТРИОТЫ-ЗА ПРАВДУ» в Краснодарском крае»</w:t>
      </w:r>
    </w:p>
    <w:p w:rsidR="00AB0BF3" w:rsidRPr="00F9325F" w:rsidRDefault="00AB0BF3" w:rsidP="007A37C4">
      <w:pPr>
        <w:jc w:val="center"/>
        <w:rPr>
          <w:b/>
          <w:sz w:val="28"/>
          <w:szCs w:val="28"/>
        </w:rPr>
      </w:pPr>
    </w:p>
    <w:p w:rsidR="001F461D" w:rsidRPr="00F9325F" w:rsidRDefault="001F461D" w:rsidP="007A37C4">
      <w:pPr>
        <w:jc w:val="center"/>
        <w:rPr>
          <w:b/>
          <w:sz w:val="28"/>
          <w:szCs w:val="28"/>
        </w:rPr>
      </w:pPr>
    </w:p>
    <w:p w:rsidR="00DF3AAC" w:rsidRPr="00F9325F" w:rsidRDefault="008407A2" w:rsidP="00AB0BF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F9325F">
        <w:rPr>
          <w:sz w:val="28"/>
          <w:szCs w:val="28"/>
        </w:rPr>
        <w:t xml:space="preserve">Рассмотрев документы, представленные для регистрации уполномоченного представителя избирательного объединения </w:t>
      </w:r>
      <w:r w:rsidR="000C694A" w:rsidRPr="00F9325F">
        <w:rPr>
          <w:sz w:val="28"/>
          <w:szCs w:val="28"/>
        </w:rPr>
        <w:t>Региональное отделение социалистической политической партии «СПРАВЕДЛИВАЯ РОССИЯ-ПАТРИОТЫ-ЗА ПРАВДУ» в Краснодарском крае»</w:t>
      </w:r>
      <w:r w:rsidRPr="00F9325F">
        <w:rPr>
          <w:sz w:val="28"/>
          <w:szCs w:val="28"/>
        </w:rPr>
        <w:t xml:space="preserve"> по финансовым вопросам, территориальная избирательная комиссия Туапсинская районная установила отсутствие необходимых для регистрации уполномоченного представителя избирательного объединения по финансовым вопросам документов (</w:t>
      </w:r>
      <w:r w:rsidR="00101838" w:rsidRPr="00F9325F">
        <w:rPr>
          <w:sz w:val="28"/>
          <w:szCs w:val="28"/>
        </w:rPr>
        <w:t xml:space="preserve">уполномоченным представителем по финансовым вопросам избирательного объединения не предъявлен </w:t>
      </w:r>
      <w:r w:rsidR="000C694A" w:rsidRPr="00F9325F">
        <w:rPr>
          <w:sz w:val="28"/>
          <w:szCs w:val="28"/>
        </w:rPr>
        <w:t>паспорт или документ, заменяющий паспорт гражданина</w:t>
      </w:r>
      <w:r w:rsidRPr="00F9325F">
        <w:rPr>
          <w:sz w:val="28"/>
          <w:szCs w:val="28"/>
        </w:rPr>
        <w:t xml:space="preserve">). </w:t>
      </w:r>
      <w:proofErr w:type="gramEnd"/>
    </w:p>
    <w:p w:rsidR="008407A2" w:rsidRPr="00F9325F" w:rsidRDefault="000C694A" w:rsidP="00AB0BF3">
      <w:pPr>
        <w:spacing w:line="360" w:lineRule="auto"/>
        <w:ind w:firstLine="709"/>
        <w:jc w:val="both"/>
        <w:rPr>
          <w:b/>
          <w:sz w:val="28"/>
          <w:szCs w:val="20"/>
        </w:rPr>
      </w:pPr>
      <w:r w:rsidRPr="00F9325F">
        <w:rPr>
          <w:sz w:val="28"/>
          <w:szCs w:val="28"/>
        </w:rPr>
        <w:t>В</w:t>
      </w:r>
      <w:r w:rsidR="008407A2" w:rsidRPr="00F9325F">
        <w:rPr>
          <w:sz w:val="28"/>
          <w:szCs w:val="28"/>
        </w:rPr>
        <w:t xml:space="preserve"> соответствии с </w:t>
      </w:r>
      <w:r w:rsidR="000608B4" w:rsidRPr="00F9325F">
        <w:rPr>
          <w:sz w:val="28"/>
          <w:szCs w:val="28"/>
        </w:rPr>
        <w:t xml:space="preserve">частью 10 статьи 41, </w:t>
      </w:r>
      <w:r w:rsidR="008407A2" w:rsidRPr="00F9325F">
        <w:rPr>
          <w:sz w:val="28"/>
          <w:szCs w:val="28"/>
        </w:rPr>
        <w:t>част</w:t>
      </w:r>
      <w:r w:rsidR="00684A30" w:rsidRPr="00F9325F">
        <w:rPr>
          <w:sz w:val="28"/>
          <w:szCs w:val="28"/>
        </w:rPr>
        <w:t>ью</w:t>
      </w:r>
      <w:r w:rsidR="008407A2" w:rsidRPr="00F9325F">
        <w:rPr>
          <w:sz w:val="28"/>
          <w:szCs w:val="28"/>
        </w:rPr>
        <w:t xml:space="preserve"> </w:t>
      </w:r>
      <w:r w:rsidR="000608B4" w:rsidRPr="00F9325F">
        <w:rPr>
          <w:sz w:val="28"/>
          <w:szCs w:val="28"/>
        </w:rPr>
        <w:t>7</w:t>
      </w:r>
      <w:r w:rsidR="008407A2" w:rsidRPr="00F9325F">
        <w:rPr>
          <w:sz w:val="28"/>
          <w:szCs w:val="28"/>
        </w:rPr>
        <w:t xml:space="preserve"> статьи </w:t>
      </w:r>
      <w:r w:rsidR="00684A30" w:rsidRPr="00F9325F">
        <w:rPr>
          <w:sz w:val="28"/>
          <w:szCs w:val="28"/>
        </w:rPr>
        <w:t>93</w:t>
      </w:r>
      <w:r w:rsidR="008407A2" w:rsidRPr="00F9325F">
        <w:rPr>
          <w:sz w:val="28"/>
          <w:szCs w:val="28"/>
        </w:rPr>
        <w:t xml:space="preserve"> </w:t>
      </w:r>
      <w:r w:rsidR="000608B4" w:rsidRPr="00F9325F">
        <w:rPr>
          <w:sz w:val="28"/>
          <w:szCs w:val="28"/>
        </w:rPr>
        <w:t>Закона Краснодарского края от 26 декабря 2005 года № 966-КЗ «О муниципальных выборах в Краснодарском крае» территориальная избирательная комиссия Туапсинская районная РЕШИЛА:</w:t>
      </w:r>
    </w:p>
    <w:p w:rsidR="000608B4" w:rsidRPr="00F9325F" w:rsidRDefault="008407A2" w:rsidP="00AA3C8D">
      <w:pPr>
        <w:spacing w:line="360" w:lineRule="auto"/>
        <w:ind w:firstLine="709"/>
        <w:jc w:val="both"/>
        <w:rPr>
          <w:sz w:val="28"/>
          <w:szCs w:val="28"/>
        </w:rPr>
      </w:pPr>
      <w:r w:rsidRPr="00F9325F">
        <w:rPr>
          <w:sz w:val="28"/>
          <w:szCs w:val="28"/>
        </w:rPr>
        <w:t>1. Отказать в регистрации уполномоченн</w:t>
      </w:r>
      <w:r w:rsidR="000608B4" w:rsidRPr="00F9325F">
        <w:rPr>
          <w:sz w:val="28"/>
          <w:szCs w:val="28"/>
        </w:rPr>
        <w:t>ого</w:t>
      </w:r>
      <w:r w:rsidRPr="00F9325F">
        <w:rPr>
          <w:sz w:val="28"/>
          <w:szCs w:val="28"/>
        </w:rPr>
        <w:t xml:space="preserve"> представител</w:t>
      </w:r>
      <w:r w:rsidR="000608B4" w:rsidRPr="00F9325F">
        <w:rPr>
          <w:sz w:val="28"/>
          <w:szCs w:val="28"/>
        </w:rPr>
        <w:t>я</w:t>
      </w:r>
      <w:r w:rsidRPr="00F9325F">
        <w:rPr>
          <w:sz w:val="28"/>
          <w:szCs w:val="28"/>
        </w:rPr>
        <w:t xml:space="preserve"> избирательного объединения </w:t>
      </w:r>
      <w:r w:rsidR="00DF3AAC" w:rsidRPr="00F9325F">
        <w:rPr>
          <w:sz w:val="28"/>
          <w:szCs w:val="28"/>
        </w:rPr>
        <w:t>Региональное отделение социалистической политической партии «</w:t>
      </w:r>
      <w:proofErr w:type="gramStart"/>
      <w:r w:rsidR="00DF3AAC" w:rsidRPr="00F9325F">
        <w:rPr>
          <w:sz w:val="28"/>
          <w:szCs w:val="28"/>
        </w:rPr>
        <w:t>СПРАВЕДЛИВАЯ</w:t>
      </w:r>
      <w:proofErr w:type="gramEnd"/>
      <w:r w:rsidR="00DF3AAC" w:rsidRPr="00F9325F">
        <w:rPr>
          <w:sz w:val="28"/>
          <w:szCs w:val="28"/>
        </w:rPr>
        <w:t xml:space="preserve"> РОССИЯ-ПАТРИОТЫ-ЗА ПРАВДУ» в Краснодарском крае»</w:t>
      </w:r>
      <w:r w:rsidRPr="00F9325F">
        <w:rPr>
          <w:sz w:val="28"/>
          <w:szCs w:val="28"/>
        </w:rPr>
        <w:t xml:space="preserve"> по финансовым вопросам </w:t>
      </w:r>
      <w:proofErr w:type="spellStart"/>
      <w:r w:rsidR="00DF3AAC" w:rsidRPr="00F9325F">
        <w:rPr>
          <w:sz w:val="28"/>
          <w:szCs w:val="28"/>
        </w:rPr>
        <w:t>Божевской</w:t>
      </w:r>
      <w:proofErr w:type="spellEnd"/>
      <w:r w:rsidR="00DF3AAC" w:rsidRPr="00F9325F">
        <w:rPr>
          <w:sz w:val="28"/>
          <w:szCs w:val="28"/>
        </w:rPr>
        <w:t xml:space="preserve"> Ольги Рудольфовны</w:t>
      </w:r>
      <w:r w:rsidR="00AB0BF3" w:rsidRPr="00F9325F">
        <w:rPr>
          <w:sz w:val="28"/>
          <w:szCs w:val="28"/>
        </w:rPr>
        <w:t>.</w:t>
      </w:r>
      <w:r w:rsidRPr="00F9325F">
        <w:rPr>
          <w:sz w:val="28"/>
          <w:szCs w:val="28"/>
        </w:rPr>
        <w:t xml:space="preserve"> </w:t>
      </w:r>
    </w:p>
    <w:p w:rsidR="000608B4" w:rsidRPr="00F9325F" w:rsidRDefault="00AB0BF3" w:rsidP="00AA3C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9325F">
        <w:rPr>
          <w:sz w:val="28"/>
          <w:szCs w:val="28"/>
        </w:rPr>
        <w:lastRenderedPageBreak/>
        <w:t>2</w:t>
      </w:r>
      <w:r w:rsidR="000608B4" w:rsidRPr="00F9325F">
        <w:rPr>
          <w:sz w:val="28"/>
          <w:szCs w:val="28"/>
        </w:rPr>
        <w:t xml:space="preserve">. Копию данного решения направить </w:t>
      </w:r>
      <w:r w:rsidR="000608B4" w:rsidRPr="00F9325F">
        <w:rPr>
          <w:rFonts w:eastAsia="Calibri"/>
          <w:sz w:val="28"/>
          <w:szCs w:val="28"/>
          <w:lang w:eastAsia="en-US"/>
        </w:rPr>
        <w:t xml:space="preserve">избирательному объединению </w:t>
      </w:r>
      <w:r w:rsidR="00DF3AAC" w:rsidRPr="00F9325F">
        <w:rPr>
          <w:sz w:val="28"/>
          <w:szCs w:val="28"/>
        </w:rPr>
        <w:t>Региональное отделение социалистической политической партии «СПРАВЕДЛИВАЯ РОССИЯ-ПАТРИОТЫ-ЗА ПРАВДУ» в Краснодарском крае»</w:t>
      </w:r>
      <w:r w:rsidR="000608B4" w:rsidRPr="00F9325F">
        <w:rPr>
          <w:sz w:val="28"/>
          <w:szCs w:val="28"/>
        </w:rPr>
        <w:t>.</w:t>
      </w:r>
    </w:p>
    <w:p w:rsidR="00AB7968" w:rsidRDefault="00AB7968" w:rsidP="00AA3C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B7968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</w:t>
      </w:r>
      <w:proofErr w:type="gramStart"/>
      <w:r w:rsidRPr="00AB7968">
        <w:rPr>
          <w:sz w:val="28"/>
          <w:szCs w:val="28"/>
        </w:rPr>
        <w:t>Туапсинская</w:t>
      </w:r>
      <w:proofErr w:type="gramEnd"/>
      <w:r w:rsidRPr="00AB7968">
        <w:rPr>
          <w:sz w:val="28"/>
          <w:szCs w:val="28"/>
        </w:rPr>
        <w:t xml:space="preserve"> районная в информационно - телекоммуникационной сети «Интернет».</w:t>
      </w:r>
    </w:p>
    <w:p w:rsidR="008407A2" w:rsidRPr="00F9325F" w:rsidRDefault="00AB7968" w:rsidP="00AA3C8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0608B4" w:rsidRPr="00F9325F">
        <w:rPr>
          <w:sz w:val="28"/>
          <w:szCs w:val="28"/>
        </w:rPr>
        <w:t>. Контроль за выполнением пункт</w:t>
      </w:r>
      <w:r>
        <w:rPr>
          <w:sz w:val="28"/>
          <w:szCs w:val="28"/>
        </w:rPr>
        <w:t>ов</w:t>
      </w:r>
      <w:r w:rsidR="000608B4" w:rsidRPr="00F9325F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и 3</w:t>
      </w:r>
      <w:bookmarkStart w:id="0" w:name="_GoBack"/>
      <w:bookmarkEnd w:id="0"/>
      <w:r w:rsidR="000608B4" w:rsidRPr="00F9325F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0608B4" w:rsidRPr="00F9325F">
        <w:rPr>
          <w:sz w:val="28"/>
          <w:szCs w:val="28"/>
        </w:rPr>
        <w:t>Туапсинская</w:t>
      </w:r>
      <w:proofErr w:type="gramEnd"/>
      <w:r w:rsidR="000608B4" w:rsidRPr="00F9325F">
        <w:rPr>
          <w:sz w:val="28"/>
          <w:szCs w:val="28"/>
        </w:rPr>
        <w:t xml:space="preserve"> районная </w:t>
      </w:r>
      <w:proofErr w:type="spellStart"/>
      <w:r w:rsidR="000608B4" w:rsidRPr="00F9325F">
        <w:rPr>
          <w:sz w:val="28"/>
          <w:szCs w:val="28"/>
        </w:rPr>
        <w:t>Н.Ю</w:t>
      </w:r>
      <w:proofErr w:type="spellEnd"/>
      <w:r w:rsidR="000608B4" w:rsidRPr="00F9325F">
        <w:rPr>
          <w:sz w:val="28"/>
          <w:szCs w:val="28"/>
        </w:rPr>
        <w:t>.</w:t>
      </w:r>
      <w:r w:rsidR="00F9325F">
        <w:rPr>
          <w:sz w:val="28"/>
          <w:szCs w:val="28"/>
        </w:rPr>
        <w:t xml:space="preserve"> </w:t>
      </w:r>
      <w:r w:rsidR="000608B4" w:rsidRPr="00F9325F">
        <w:rPr>
          <w:sz w:val="28"/>
          <w:szCs w:val="28"/>
        </w:rPr>
        <w:t>Куприянову.</w:t>
      </w:r>
      <w:r w:rsidR="00AB0BF3" w:rsidRPr="00F9325F">
        <w:rPr>
          <w:b/>
          <w:sz w:val="28"/>
          <w:szCs w:val="28"/>
        </w:rPr>
        <w:t xml:space="preserve"> </w:t>
      </w:r>
    </w:p>
    <w:p w:rsidR="008407A2" w:rsidRPr="00F9325F" w:rsidRDefault="008407A2" w:rsidP="007A37C4">
      <w:pPr>
        <w:jc w:val="center"/>
        <w:rPr>
          <w:b/>
          <w:sz w:val="28"/>
          <w:szCs w:val="20"/>
        </w:rPr>
      </w:pPr>
    </w:p>
    <w:p w:rsidR="008407A2" w:rsidRPr="00F9325F" w:rsidRDefault="008407A2" w:rsidP="007A37C4">
      <w:pPr>
        <w:jc w:val="center"/>
        <w:rPr>
          <w:b/>
          <w:sz w:val="28"/>
          <w:szCs w:val="20"/>
        </w:rPr>
      </w:pPr>
    </w:p>
    <w:p w:rsidR="008407A2" w:rsidRPr="00F9325F" w:rsidRDefault="008407A2" w:rsidP="007A37C4">
      <w:pPr>
        <w:jc w:val="center"/>
        <w:rPr>
          <w:b/>
          <w:sz w:val="28"/>
          <w:szCs w:val="20"/>
        </w:rPr>
      </w:pPr>
    </w:p>
    <w:p w:rsidR="007A37C4" w:rsidRPr="00EE2E28" w:rsidRDefault="007A37C4" w:rsidP="007A37C4">
      <w:pPr>
        <w:tabs>
          <w:tab w:val="left" w:pos="0"/>
        </w:tabs>
        <w:jc w:val="both"/>
        <w:rPr>
          <w:sz w:val="20"/>
          <w:szCs w:val="20"/>
        </w:rPr>
      </w:pPr>
    </w:p>
    <w:p w:rsidR="007A37C4" w:rsidRPr="00EE2E28" w:rsidRDefault="007A37C4" w:rsidP="007A37C4">
      <w:pPr>
        <w:tabs>
          <w:tab w:val="left" w:pos="0"/>
        </w:tabs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2964"/>
        <w:gridCol w:w="2388"/>
      </w:tblGrid>
      <w:tr w:rsidR="007A37C4" w:rsidRPr="00EE2E28" w:rsidTr="009A2E8B">
        <w:tc>
          <w:tcPr>
            <w:tcW w:w="4219" w:type="dxa"/>
          </w:tcPr>
          <w:p w:rsidR="007A37C4" w:rsidRPr="00EE2E28" w:rsidRDefault="007A37C4" w:rsidP="009A2E8B">
            <w:pPr>
              <w:tabs>
                <w:tab w:val="center" w:pos="4153"/>
                <w:tab w:val="left" w:pos="7140"/>
                <w:tab w:val="right" w:pos="8306"/>
              </w:tabs>
              <w:rPr>
                <w:sz w:val="28"/>
                <w:szCs w:val="28"/>
              </w:rPr>
            </w:pPr>
            <w:r w:rsidRPr="00EE2E28">
              <w:rPr>
                <w:sz w:val="28"/>
                <w:szCs w:val="28"/>
              </w:rPr>
              <w:t>Председатель</w:t>
            </w:r>
            <w:r w:rsidR="009A2E8B">
              <w:rPr>
                <w:sz w:val="28"/>
                <w:szCs w:val="28"/>
              </w:rPr>
              <w:t xml:space="preserve"> </w:t>
            </w:r>
            <w:r w:rsidR="001F461D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ерриториальной </w:t>
            </w:r>
            <w:r w:rsidRPr="00EE2E28">
              <w:rPr>
                <w:sz w:val="28"/>
                <w:szCs w:val="28"/>
              </w:rPr>
              <w:t>избирательной комиссии</w:t>
            </w:r>
          </w:p>
          <w:p w:rsidR="007A37C4" w:rsidRPr="00EE2E28" w:rsidRDefault="007A37C4" w:rsidP="009A2E8B">
            <w:pPr>
              <w:rPr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:rsidR="007A37C4" w:rsidRPr="00EE2E28" w:rsidRDefault="007A37C4" w:rsidP="00BD33BC">
            <w:pPr>
              <w:rPr>
                <w:sz w:val="28"/>
                <w:szCs w:val="28"/>
              </w:rPr>
            </w:pPr>
          </w:p>
        </w:tc>
        <w:tc>
          <w:tcPr>
            <w:tcW w:w="2388" w:type="dxa"/>
            <w:shd w:val="clear" w:color="auto" w:fill="auto"/>
          </w:tcPr>
          <w:p w:rsidR="007A37C4" w:rsidRDefault="007A37C4" w:rsidP="00BD33BC">
            <w:pPr>
              <w:rPr>
                <w:sz w:val="28"/>
                <w:szCs w:val="28"/>
              </w:rPr>
            </w:pPr>
          </w:p>
          <w:p w:rsidR="007A37C4" w:rsidRDefault="007A37C4" w:rsidP="00BD33BC">
            <w:pPr>
              <w:rPr>
                <w:sz w:val="28"/>
                <w:szCs w:val="28"/>
              </w:rPr>
            </w:pPr>
          </w:p>
          <w:p w:rsidR="007A37C4" w:rsidRPr="00EE2E28" w:rsidRDefault="009A2E8B" w:rsidP="00BD3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F461D">
              <w:rPr>
                <w:sz w:val="28"/>
                <w:szCs w:val="28"/>
              </w:rPr>
              <w:t>С.В.</w:t>
            </w:r>
            <w:r>
              <w:rPr>
                <w:sz w:val="28"/>
                <w:szCs w:val="28"/>
              </w:rPr>
              <w:t xml:space="preserve"> </w:t>
            </w:r>
            <w:r w:rsidR="001F461D">
              <w:rPr>
                <w:sz w:val="28"/>
                <w:szCs w:val="28"/>
              </w:rPr>
              <w:t>Титов</w:t>
            </w:r>
          </w:p>
        </w:tc>
      </w:tr>
      <w:tr w:rsidR="007A37C4" w:rsidRPr="00EE2E28" w:rsidTr="009A2E8B">
        <w:tc>
          <w:tcPr>
            <w:tcW w:w="4219" w:type="dxa"/>
          </w:tcPr>
          <w:p w:rsidR="007A37C4" w:rsidRPr="00EE2E28" w:rsidRDefault="007A37C4" w:rsidP="00BD33BC">
            <w:pPr>
              <w:rPr>
                <w:sz w:val="28"/>
                <w:szCs w:val="28"/>
              </w:rPr>
            </w:pPr>
            <w:r w:rsidRPr="00EE2E28">
              <w:rPr>
                <w:sz w:val="28"/>
                <w:szCs w:val="28"/>
              </w:rPr>
              <w:t>Секретарь</w:t>
            </w:r>
            <w:r w:rsidR="009A2E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территориальной </w:t>
            </w:r>
            <w:r w:rsidRPr="00EE2E28">
              <w:rPr>
                <w:sz w:val="28"/>
                <w:szCs w:val="28"/>
              </w:rPr>
              <w:t>избирательной комиссии</w:t>
            </w:r>
          </w:p>
          <w:p w:rsidR="007A37C4" w:rsidRPr="00EE2E28" w:rsidRDefault="007A37C4" w:rsidP="00BD33BC">
            <w:pPr>
              <w:rPr>
                <w:sz w:val="28"/>
                <w:szCs w:val="28"/>
              </w:rPr>
            </w:pPr>
          </w:p>
        </w:tc>
        <w:tc>
          <w:tcPr>
            <w:tcW w:w="2964" w:type="dxa"/>
            <w:shd w:val="clear" w:color="auto" w:fill="auto"/>
          </w:tcPr>
          <w:p w:rsidR="007A37C4" w:rsidRPr="00EE2E28" w:rsidRDefault="007A37C4" w:rsidP="00BD33BC">
            <w:pPr>
              <w:rPr>
                <w:sz w:val="28"/>
                <w:szCs w:val="28"/>
              </w:rPr>
            </w:pPr>
          </w:p>
        </w:tc>
        <w:tc>
          <w:tcPr>
            <w:tcW w:w="2388" w:type="dxa"/>
            <w:shd w:val="clear" w:color="auto" w:fill="auto"/>
          </w:tcPr>
          <w:p w:rsidR="007A37C4" w:rsidRPr="00EE2E28" w:rsidRDefault="007A37C4" w:rsidP="00BD33BC">
            <w:pPr>
              <w:rPr>
                <w:sz w:val="28"/>
                <w:szCs w:val="28"/>
              </w:rPr>
            </w:pPr>
          </w:p>
          <w:p w:rsidR="007A37C4" w:rsidRPr="00EE2E28" w:rsidRDefault="007A37C4" w:rsidP="00BD33BC">
            <w:pPr>
              <w:rPr>
                <w:sz w:val="28"/>
                <w:szCs w:val="28"/>
              </w:rPr>
            </w:pPr>
          </w:p>
          <w:p w:rsidR="007A37C4" w:rsidRPr="00EE2E28" w:rsidRDefault="009A2E8B" w:rsidP="00BD3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Н.Ю. Куприянова</w:t>
            </w:r>
          </w:p>
        </w:tc>
      </w:tr>
    </w:tbl>
    <w:p w:rsidR="007A37C4" w:rsidRDefault="007A37C4" w:rsidP="007A37C4"/>
    <w:p w:rsidR="007A37C4" w:rsidRDefault="007A37C4" w:rsidP="007A37C4">
      <w:pPr>
        <w:pStyle w:val="a3"/>
        <w:spacing w:line="276" w:lineRule="auto"/>
        <w:ind w:right="-2"/>
        <w:jc w:val="center"/>
        <w:rPr>
          <w:rFonts w:ascii="Times New Roman" w:hAnsi="Times New Roman"/>
          <w:b/>
          <w:sz w:val="28"/>
          <w:lang w:val="ru-RU"/>
        </w:rPr>
      </w:pPr>
    </w:p>
    <w:p w:rsidR="007A37C4" w:rsidRDefault="007A37C4" w:rsidP="007A37C4">
      <w:pPr>
        <w:pStyle w:val="a3"/>
        <w:spacing w:line="276" w:lineRule="auto"/>
        <w:ind w:right="-2"/>
        <w:jc w:val="center"/>
        <w:rPr>
          <w:rFonts w:ascii="Times New Roman" w:hAnsi="Times New Roman"/>
          <w:b/>
          <w:sz w:val="28"/>
          <w:lang w:val="ru-RU"/>
        </w:rPr>
      </w:pPr>
    </w:p>
    <w:p w:rsidR="007A37C4" w:rsidRDefault="007A37C4" w:rsidP="007A37C4">
      <w:pPr>
        <w:pStyle w:val="a3"/>
        <w:spacing w:line="276" w:lineRule="auto"/>
        <w:ind w:right="-2"/>
        <w:jc w:val="center"/>
        <w:rPr>
          <w:rFonts w:ascii="Times New Roman" w:hAnsi="Times New Roman"/>
          <w:b/>
          <w:sz w:val="28"/>
          <w:lang w:val="ru-RU"/>
        </w:rPr>
      </w:pPr>
    </w:p>
    <w:p w:rsidR="007A37C4" w:rsidRDefault="007A37C4" w:rsidP="007A37C4">
      <w:pPr>
        <w:pStyle w:val="a3"/>
        <w:spacing w:line="276" w:lineRule="auto"/>
        <w:ind w:right="-2"/>
        <w:jc w:val="center"/>
        <w:rPr>
          <w:rFonts w:ascii="Times New Roman" w:hAnsi="Times New Roman"/>
          <w:b/>
          <w:sz w:val="28"/>
          <w:lang w:val="ru-RU"/>
        </w:rPr>
      </w:pPr>
    </w:p>
    <w:p w:rsidR="002C50C1" w:rsidRDefault="002C50C1"/>
    <w:sectPr w:rsidR="002C50C1" w:rsidSect="008407A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A5"/>
    <w:rsid w:val="00011128"/>
    <w:rsid w:val="000608B4"/>
    <w:rsid w:val="000C694A"/>
    <w:rsid w:val="000E2EA5"/>
    <w:rsid w:val="00101838"/>
    <w:rsid w:val="001F461D"/>
    <w:rsid w:val="002C50C1"/>
    <w:rsid w:val="003D16FB"/>
    <w:rsid w:val="004928E3"/>
    <w:rsid w:val="00552683"/>
    <w:rsid w:val="00592633"/>
    <w:rsid w:val="00684A30"/>
    <w:rsid w:val="006B4CD0"/>
    <w:rsid w:val="00717C5F"/>
    <w:rsid w:val="007A37C4"/>
    <w:rsid w:val="007F6A5A"/>
    <w:rsid w:val="00836520"/>
    <w:rsid w:val="008407A2"/>
    <w:rsid w:val="009A2E8B"/>
    <w:rsid w:val="00A05B03"/>
    <w:rsid w:val="00A62693"/>
    <w:rsid w:val="00AA3C8D"/>
    <w:rsid w:val="00AB0BF3"/>
    <w:rsid w:val="00AB7968"/>
    <w:rsid w:val="00AD4C3A"/>
    <w:rsid w:val="00B16515"/>
    <w:rsid w:val="00B63670"/>
    <w:rsid w:val="00C85734"/>
    <w:rsid w:val="00CB5573"/>
    <w:rsid w:val="00CF0775"/>
    <w:rsid w:val="00D633D2"/>
    <w:rsid w:val="00DF3AAC"/>
    <w:rsid w:val="00E82694"/>
    <w:rsid w:val="00EF0C52"/>
    <w:rsid w:val="00F136A0"/>
    <w:rsid w:val="00F519AD"/>
    <w:rsid w:val="00F9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2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7A37C4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a4">
    <w:name w:val="Основной текст Знак"/>
    <w:aliases w:val=" Знак Знак Знак"/>
    <w:basedOn w:val="a0"/>
    <w:link w:val="a3"/>
    <w:rsid w:val="007A37C4"/>
    <w:rPr>
      <w:rFonts w:ascii="SchoolBook" w:eastAsia="Times New Roman" w:hAnsi="SchoolBook" w:cs="Times New Roman"/>
      <w:sz w:val="26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A62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1F461D"/>
  </w:style>
  <w:style w:type="paragraph" w:styleId="a5">
    <w:name w:val="Balloon Text"/>
    <w:basedOn w:val="a"/>
    <w:link w:val="a6"/>
    <w:uiPriority w:val="99"/>
    <w:semiHidden/>
    <w:unhideWhenUsed/>
    <w:rsid w:val="00AD4C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C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626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 Знак Знак"/>
    <w:basedOn w:val="a"/>
    <w:link w:val="a4"/>
    <w:rsid w:val="007A37C4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a4">
    <w:name w:val="Основной текст Знак"/>
    <w:aliases w:val=" Знак Знак Знак"/>
    <w:basedOn w:val="a0"/>
    <w:link w:val="a3"/>
    <w:rsid w:val="007A37C4"/>
    <w:rPr>
      <w:rFonts w:ascii="SchoolBook" w:eastAsia="Times New Roman" w:hAnsi="SchoolBook" w:cs="Times New Roman"/>
      <w:sz w:val="26"/>
      <w:szCs w:val="20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A62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1F461D"/>
  </w:style>
  <w:style w:type="paragraph" w:styleId="a5">
    <w:name w:val="Balloon Text"/>
    <w:basedOn w:val="a"/>
    <w:link w:val="a6"/>
    <w:uiPriority w:val="99"/>
    <w:semiHidden/>
    <w:unhideWhenUsed/>
    <w:rsid w:val="00AD4C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C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2023-07-27T07:26:00Z</cp:lastPrinted>
  <dcterms:created xsi:type="dcterms:W3CDTF">2018-07-11T06:11:00Z</dcterms:created>
  <dcterms:modified xsi:type="dcterms:W3CDTF">2023-07-27T07:37:00Z</dcterms:modified>
</cp:coreProperties>
</file>