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240" w:before="0" w:after="0"/>
        <w:ind w:left="6009" w:right="0" w:hanging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Информация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проведенном мониторинге коррупционных рисков в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администрации муниципального образования Туапсинский район</w:t>
      </w:r>
    </w:p>
    <w:p>
      <w:pPr>
        <w:pStyle w:val="NoSpacing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для определения перечня должностей, в наибольшей степени</w:t>
      </w:r>
    </w:p>
    <w:p>
      <w:pPr>
        <w:pStyle w:val="NoSpacing"/>
        <w:spacing w:lineRule="auto" w:line="24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подверженных риску коррупции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8"/>
          <w:szCs w:val="28"/>
          <w:lang w:val="ru-RU" w:eastAsia="en-US" w:bidi="ar-SA"/>
        </w:rPr>
        <w:t>за</w:t>
      </w:r>
      <w:r>
        <w:rPr>
          <w:rFonts w:cs="Times New Roman" w:ascii="Times New Roman" w:hAnsi="Times New Roman"/>
          <w:b/>
          <w:sz w:val="28"/>
          <w:szCs w:val="28"/>
        </w:rPr>
        <w:t xml:space="preserve"> 202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8"/>
          <w:szCs w:val="28"/>
          <w:lang w:val="ru-RU" w:eastAsia="en-US" w:bidi="ar-SA"/>
        </w:rPr>
        <w:t>1</w:t>
      </w:r>
      <w:r>
        <w:rPr>
          <w:rFonts w:cs="Times New Roman" w:ascii="Times New Roman" w:hAnsi="Times New Roman"/>
          <w:b/>
          <w:sz w:val="28"/>
          <w:szCs w:val="28"/>
        </w:rPr>
        <w:t xml:space="preserve"> год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постановлением администрации муниципального образования Туапсинский район от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15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апреля</w:t>
      </w:r>
      <w:r>
        <w:rPr>
          <w:rFonts w:cs="Times New Roman" w:ascii="Times New Roman" w:hAnsi="Times New Roman"/>
          <w:sz w:val="28"/>
          <w:szCs w:val="28"/>
        </w:rPr>
        <w:t xml:space="preserve"> 201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года №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1164</w:t>
      </w:r>
      <w:r>
        <w:rPr>
          <w:rFonts w:cs="Times New Roman" w:ascii="Times New Roman" w:hAnsi="Times New Roman"/>
          <w:sz w:val="28"/>
          <w:szCs w:val="28"/>
        </w:rPr>
        <w:t xml:space="preserve"> «Об утверждении методики мониторинга коррупционных рисков в администрации муниципального образования Туапсинский район для определения перечня должностей, в наибольшей степени подверженных риску коррупции» в целях определения сфер муниципального управления и перечня должностей муниципальной службы, в наибольшей степени подверженных риску коррупции, дважды в год проводится мониторинг коррупционных рисков.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Мониторинг коррупционных рисков проводится на основании данных, полученных по результатам: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1) экспертизы жалоб и обращений граждан на наличие сведений о фактах коррупции в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2) данных анализа материалов, размещенных в средствах массовой информации, о фактах коррупции в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3) результатов проведенной работы по выявлению случаев возникновения конфликта интересов, одной из сторон которого являются лица, замещающие должности </w:t>
      </w:r>
      <w:r>
        <w:rPr>
          <w:rFonts w:eastAsia="Tahoma" w:cs="Times New Roman" w:ascii="Times New Roman" w:hAnsi="Times New Roman"/>
          <w:b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 xml:space="preserve">муниципальной службы в </w:t>
      </w:r>
      <w:r>
        <w:rPr>
          <w:rFonts w:eastAsia="Tahoma" w:cs="Times New Roman" w:ascii="Times New Roman" w:hAnsi="Times New Roman"/>
          <w:b w:val="false"/>
          <w:bCs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и принятых мерах по их предотвращению;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4)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, подведомственных учреждений (организаций) и их должностных лиц, и принятых мер;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5)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>итогов мониторинг</w:t>
      </w:r>
      <w:r>
        <w:rPr>
          <w:rFonts w:eastAsia="Tahoma" w:cs="Times New Roman" w:ascii="Times New Roman" w:hAnsi="Times New Roman"/>
          <w:b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>а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 xml:space="preserve"> </w:t>
      </w:r>
      <w:r>
        <w:rPr>
          <w:rFonts w:eastAsia="Tahoma" w:cs="Times New Roman" w:ascii="Times New Roman" w:hAnsi="Times New Roman"/>
          <w:b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 xml:space="preserve">восприятия уровня коррупции в </w:t>
      </w:r>
      <w:r>
        <w:rPr>
          <w:rFonts w:eastAsia="Tahoma" w:cs="Times New Roman" w:ascii="Times New Roman" w:hAnsi="Times New Roman"/>
          <w:b w:val="false"/>
          <w:bCs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>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6) данных антикоррупционной экспертизы нормативных правовых актов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и их проектов за отчетный период.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Независимая экспертиза нормативных правовых актов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(проектов) органов местного самоуправления муниципального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образования Туапсинский район на коррупциогенность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eastAsia="Calibri" w:cs="Times New Roman"/>
          <w:b/>
          <w:b/>
          <w:sz w:val="28"/>
          <w:szCs w:val="28"/>
          <w:highlight w:val="yellow"/>
        </w:rPr>
      </w:pPr>
      <w:r>
        <w:rPr>
          <w:rFonts w:eastAsia="Calibri" w:cs="Times New Roman" w:ascii="Times New Roman" w:hAnsi="Times New Roman"/>
          <w:b/>
          <w:sz w:val="28"/>
          <w:szCs w:val="28"/>
          <w:highlight w:val="yellow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 xml:space="preserve">В соответствии с постановлением администрации муниципального образования Туапсинский район от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16</w:t>
      </w:r>
      <w:r>
        <w:rPr>
          <w:rFonts w:eastAsia="Calibri"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сентябр</w:t>
      </w:r>
      <w:r>
        <w:rPr>
          <w:rFonts w:eastAsia="Calibri" w:cs="Times New Roman" w:ascii="Times New Roman" w:hAnsi="Times New Roman"/>
          <w:sz w:val="28"/>
          <w:szCs w:val="28"/>
        </w:rPr>
        <w:t>я 20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20</w:t>
      </w:r>
      <w:r>
        <w:rPr>
          <w:rFonts w:eastAsia="Calibri" w:cs="Times New Roman" w:ascii="Times New Roman" w:hAnsi="Times New Roman"/>
          <w:sz w:val="28"/>
          <w:szCs w:val="28"/>
        </w:rPr>
        <w:t xml:space="preserve"> года №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1460</w:t>
      </w:r>
      <w:r>
        <w:rPr>
          <w:rFonts w:eastAsia="Calibri" w:cs="Times New Roman" w:ascii="Times New Roman" w:hAnsi="Times New Roman"/>
          <w:sz w:val="28"/>
          <w:szCs w:val="28"/>
        </w:rPr>
        <w:t xml:space="preserve"> «О проведении антикоррупционной экспертизы муниципальных правовых актов и проектов муниципальных правовых актов МО Туапсинский район» на официальном сайте муниципального образования Туапсинский район в информационно-телекоммуникационной сети Интернет в 202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</w:t>
      </w:r>
      <w:r>
        <w:rPr>
          <w:rFonts w:eastAsia="Calibri" w:cs="Times New Roman" w:ascii="Times New Roman" w:hAnsi="Times New Roman"/>
          <w:sz w:val="28"/>
          <w:szCs w:val="28"/>
        </w:rPr>
        <w:t xml:space="preserve"> год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у</w:t>
      </w:r>
      <w:r>
        <w:rPr>
          <w:rFonts w:eastAsia="Calibri" w:cs="Times New Roman" w:ascii="Times New Roman" w:hAnsi="Times New Roman"/>
          <w:sz w:val="28"/>
          <w:szCs w:val="28"/>
        </w:rPr>
        <w:t xml:space="preserve"> размещено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85</w:t>
      </w:r>
      <w:r>
        <w:rPr>
          <w:rFonts w:eastAsia="Calibri" w:cs="Times New Roman" w:ascii="Times New Roman" w:hAnsi="Times New Roman"/>
          <w:sz w:val="28"/>
          <w:szCs w:val="28"/>
        </w:rPr>
        <w:t xml:space="preserve"> муниципальных правовых актов и проектов НПА с указанием дат начала и окончания приема заключений для проведения независимой антикоррупционной экспертизы.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Все проекты нормативных правовых актов направлялись в органы прокуратуры для проведения антикоррупционной экспертизы.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>В 20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21</w:t>
      </w:r>
      <w:r>
        <w:rPr>
          <w:rFonts w:eastAsia="Calibri" w:cs="Times New Roman" w:ascii="Times New Roman" w:hAnsi="Times New Roman"/>
          <w:sz w:val="28"/>
          <w:szCs w:val="28"/>
        </w:rPr>
        <w:t xml:space="preserve"> год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у</w:t>
      </w:r>
      <w:r>
        <w:rPr>
          <w:rFonts w:eastAsia="Calibri" w:cs="Times New Roman" w:ascii="Times New Roman" w:hAnsi="Times New Roman"/>
          <w:sz w:val="28"/>
          <w:szCs w:val="28"/>
        </w:rPr>
        <w:t xml:space="preserve"> заключений (замечаний) на наличие коррупциогенных фактов в проектах 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 xml:space="preserve">нормативных правовых актов </w:t>
      </w:r>
      <w:r>
        <w:rPr>
          <w:rFonts w:eastAsia="Calibri" w:cs="Times New Roman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не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 xml:space="preserve"> обнаружено</w:t>
      </w:r>
      <w:r>
        <w:rPr>
          <w:rFonts w:eastAsia="Calibri"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highlight w:val="yellow"/>
        </w:rPr>
      </w:pPr>
      <w:r>
        <w:rPr>
          <w:rFonts w:eastAsia="Calibri" w:cs="Times New Roman" w:ascii="Times New Roman" w:hAnsi="Times New Roman"/>
          <w:sz w:val="28"/>
          <w:szCs w:val="28"/>
          <w:highlight w:val="yellow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Независимая экспертиза нормативных правовых актов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органов местного самоуправления муниципального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образования Туапсинский район на коррупциогенность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Arial" w:cs="Arial" w:ascii="Times New Roman" w:hAnsi="Times New Roman"/>
          <w:kern w:val="2"/>
          <w:sz w:val="28"/>
          <w:szCs w:val="28"/>
          <w:lang w:eastAsia="ar-SA"/>
        </w:rPr>
        <w:t>В соответствии со статьей 70 Устава муниципального образования Туапсинский район муниципальные нормативные правовые акты,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/>
        <w:jc w:val="both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  <w:t>Органы местного самоуправления, их должностные лица обязаны обеспечить каждому гражданину, проживающему на территории муниципального образования Туапсинский район возможность ознакомления с муниципальными правовыми актами, затрагивающими права, свободы и обязанности человека и гражданина, получения полной и достоверной информации о деятельности органов местного самоуправления и их должностных лиц. Официальным опубликованием нормативного правового акта является первая его публикация в печатном средстве массовой информации.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/>
        <w:jc w:val="both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  <w:t>Нормативные правовые акты публикуются в районной газете «Черноморье Сегодня».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/>
        <w:jc w:val="both"/>
        <w:rPr/>
      </w:pPr>
      <w:r>
        <w:rPr>
          <w:rFonts w:eastAsia="Andale Sans U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>В 2021 году н</w:t>
      </w:r>
      <w:r>
        <w:rPr>
          <w:rFonts w:eastAsia="Andale Sans UI" w:cs="Times New Roman" w:ascii="Times New Roman" w:hAnsi="Times New Roman"/>
          <w:kern w:val="2"/>
          <w:sz w:val="28"/>
          <w:szCs w:val="28"/>
        </w:rPr>
        <w:t xml:space="preserve">езависимой экспертизы нормативных правовых актов органов местного самоуправления муниципального образования Туапсинский район на </w:t>
      </w:r>
      <w:bookmarkStart w:id="0" w:name="__DdeLink__214_2810521041"/>
      <w:r>
        <w:rPr>
          <w:rFonts w:eastAsia="Andale Sans UI" w:cs="Times New Roman" w:ascii="Times New Roman" w:hAnsi="Times New Roman"/>
          <w:kern w:val="2"/>
          <w:sz w:val="28"/>
          <w:szCs w:val="28"/>
        </w:rPr>
        <w:t>коррупциогенность</w:t>
      </w:r>
      <w:bookmarkEnd w:id="0"/>
      <w:r>
        <w:rPr>
          <w:rFonts w:eastAsia="Andale Sans UI" w:cs="Times New Roman" w:ascii="Times New Roman" w:hAnsi="Times New Roman"/>
          <w:kern w:val="2"/>
          <w:sz w:val="28"/>
          <w:szCs w:val="28"/>
        </w:rPr>
        <w:t xml:space="preserve"> не проводились.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/>
        <w:jc w:val="both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hanging="0"/>
        <w:jc w:val="left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Общественная экспертиза социально – значимых решений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органов местного самоуправления муниципального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образования Туапсинский район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eastAsia="Calibri" w:cs="Times New Roman"/>
          <w:b/>
          <w:b/>
          <w:sz w:val="28"/>
          <w:szCs w:val="28"/>
          <w:highlight w:val="yellow"/>
        </w:rPr>
      </w:pPr>
      <w:r>
        <w:rPr>
          <w:rFonts w:eastAsia="Calibri" w:cs="Times New Roman" w:ascii="Times New Roman" w:hAnsi="Times New Roman"/>
          <w:b/>
          <w:sz w:val="28"/>
          <w:szCs w:val="28"/>
          <w:highlight w:val="yellow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  <w:t>В муниципальном образовании Туапсинский район действует Совет Общественн</w:t>
      </w:r>
      <w:r>
        <w:rPr>
          <w:rFonts w:eastAsia="Andale Sans U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>ой</w:t>
      </w:r>
      <w:r>
        <w:rPr>
          <w:rFonts w:eastAsia="Andale Sans UI" w:cs="Times New Roman" w:ascii="Times New Roman" w:hAnsi="Times New Roman"/>
          <w:kern w:val="2"/>
          <w:sz w:val="28"/>
          <w:szCs w:val="28"/>
        </w:rPr>
        <w:t xml:space="preserve"> </w:t>
      </w:r>
      <w:r>
        <w:rPr>
          <w:rFonts w:eastAsia="Andale Sans U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>палаты</w:t>
      </w:r>
      <w:r>
        <w:rPr>
          <w:rFonts w:eastAsia="Andale Sans UI" w:cs="Times New Roman" w:ascii="Times New Roman" w:hAnsi="Times New Roman"/>
          <w:kern w:val="2"/>
          <w:sz w:val="28"/>
          <w:szCs w:val="28"/>
        </w:rPr>
        <w:t xml:space="preserve"> муниципального образования Туапсинский район.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  <w:t>Заключений по результатам общественной экспертизы социально-значимых решений органов местного самоуправления муниципального образования Туапсинский район в 202</w:t>
      </w:r>
      <w:r>
        <w:rPr>
          <w:rFonts w:eastAsia="Andale Sans U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>1</w:t>
      </w:r>
      <w:r>
        <w:rPr>
          <w:rFonts w:eastAsia="Andale Sans UI" w:cs="Times New Roman" w:ascii="Times New Roman" w:hAnsi="Times New Roman"/>
          <w:kern w:val="2"/>
          <w:sz w:val="28"/>
          <w:szCs w:val="28"/>
        </w:rPr>
        <w:t xml:space="preserve"> году не поступало.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rPr>
          <w:rFonts w:ascii="Times New Roman" w:hAnsi="Times New Roman" w:eastAsia="Andale Sans UI" w:cs="Times New Roman"/>
          <w:kern w:val="2"/>
          <w:sz w:val="28"/>
          <w:szCs w:val="28"/>
          <w:highlight w:val="yellow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  <w:highlight w:val="yellow"/>
        </w:rPr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Экспертиза жалоб и обращений граждан по телефону «горячей линии»,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 также на официальном сайте администрации муниципального образования Туапсинский район на наличие сведений о фактах коррупции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предотвращения коррупционных рисков при работе с входящей корреспонденцией, поступающей от физических и юридических лиц, осуществляется контроль за соблюдением федерального законодательства (Федеральные законы от 2 мая 2006 г. № 59-ФЗ «О порядке рассмотрения обращений граждан РФ», от 25.12.2008 № 273-ФЗ «О противодействии коррупции»). </w:t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</w:t>
      </w:r>
      <w:r>
        <w:rPr>
          <w:rFonts w:eastAsia="Calibri" w:cs="Times New Roman" w:ascii="Times New Roman" w:hAnsi="Times New Roman"/>
          <w:sz w:val="28"/>
          <w:szCs w:val="28"/>
        </w:rPr>
        <w:t xml:space="preserve"> 202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</w:t>
      </w:r>
      <w:r>
        <w:rPr>
          <w:rFonts w:eastAsia="Calibri" w:cs="Times New Roman" w:ascii="Times New Roman" w:hAnsi="Times New Roman"/>
          <w:sz w:val="28"/>
          <w:szCs w:val="28"/>
        </w:rPr>
        <w:t xml:space="preserve"> году</w:t>
      </w:r>
      <w:r>
        <w:rPr>
          <w:rFonts w:cs="Times New Roman" w:ascii="Times New Roman" w:hAnsi="Times New Roman"/>
          <w:sz w:val="28"/>
          <w:szCs w:val="28"/>
        </w:rPr>
        <w:t xml:space="preserve"> на телефон «горячей линии», а также на официальный сайт администрации муниципального образования Туапсинский район обращений не поступало. Сведений о коррупционных фактах или иных правонарушениях, совершенных муниципальными служащими, а также информации о фактах коррупции в иных сферах деятельности не поступало.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Мониторинг восприятия уровня коррупции 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муниципальном образовании Туапсинский район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 w:eastAsiaTheme="minorHAnsi"/>
          <w:color w:val="000000"/>
          <w:kern w:val="0"/>
          <w:sz w:val="28"/>
          <w:szCs w:val="28"/>
          <w:lang w:val="ru-RU" w:eastAsia="en-US" w:bidi="ar-SA"/>
        </w:rPr>
        <w:t>В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соответствии с постановлением администрации муниципального образования Туапсинский район от 24 июля 2014 года № 2070 «Об утверждении методики мониторинга восприятия уровня коррупции в администрации муниципального образования Туапсинский район» о</w:t>
      </w:r>
      <w:r>
        <w:rPr>
          <w:rFonts w:cs="Times New Roman" w:ascii="Times New Roman" w:hAnsi="Times New Roman"/>
          <w:sz w:val="28"/>
          <w:szCs w:val="28"/>
        </w:rPr>
        <w:t>дин раз в полугодие, в муниципальном образовании Туапсинский район проводится мониторинг восприятия уровня коррупции.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мониторинга восприятия уровня коррупции производятся социологические исследования. По их результатам составляется отчет о проведении социологических исследований восприятия уровня коррупции в администрации </w:t>
      </w:r>
      <w:bookmarkStart w:id="1" w:name="__DdeLink__3107_1448859735"/>
      <w:r>
        <w:rPr>
          <w:rFonts w:cs="Times New Roman" w:ascii="Times New Roman" w:hAnsi="Times New Roman"/>
          <w:sz w:val="28"/>
          <w:szCs w:val="28"/>
        </w:rPr>
        <w:t>муниципального образования Туапсинский район</w:t>
      </w:r>
      <w:bookmarkEnd w:id="1"/>
      <w:r>
        <w:rPr>
          <w:rFonts w:cs="Times New Roman" w:ascii="Times New Roman" w:hAnsi="Times New Roman"/>
          <w:sz w:val="28"/>
          <w:szCs w:val="28"/>
        </w:rPr>
        <w:t xml:space="preserve"> со стороны общества и бизнеса.</w:t>
      </w:r>
    </w:p>
    <w:p>
      <w:pPr>
        <w:pStyle w:val="NoSpacing"/>
        <w:spacing w:lineRule="auto" w:line="24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202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году в связи ухудшением эпидемиологической обстановк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и</w:t>
      </w:r>
      <w:r>
        <w:rPr>
          <w:rFonts w:cs="Times New Roman" w:ascii="Times New Roman" w:hAnsi="Times New Roman"/>
          <w:sz w:val="28"/>
          <w:szCs w:val="28"/>
        </w:rPr>
        <w:t xml:space="preserve"> в стране и 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постановлениями главы администрации (губернатора) Краснодарского края от 13.03.2020 года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(COVID-2019)», от 31.03.2020 года № 185 «О введении ограничительных мероприятий (карантина) на территории Краснодарского края», в целях предотвращения угрозы распространения на территории Туапсинского района новой коронавирусной инфекции (COVID-2019), </w:t>
      </w:r>
      <w:r>
        <w:rPr>
          <w:rFonts w:cs="Times New Roman" w:ascii="Times New Roman" w:hAnsi="Times New Roman"/>
          <w:sz w:val="28"/>
          <w:szCs w:val="28"/>
        </w:rPr>
        <w:t xml:space="preserve">социологическое исследование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по</w:t>
      </w:r>
      <w:r>
        <w:rPr>
          <w:rFonts w:cs="Times New Roman" w:ascii="Times New Roman" w:hAnsi="Times New Roman"/>
          <w:sz w:val="28"/>
          <w:szCs w:val="28"/>
        </w:rPr>
        <w:t xml:space="preserve"> восприятию уровня коррупции в 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>муниципально</w:t>
      </w:r>
      <w:r>
        <w:rPr>
          <w:rFonts w:eastAsia="Calibri" w:cs="Times New Roman" w:ascii="Times New Roman" w:hAnsi="Times New Roman" w:eastAsiaTheme="minorHAnsi"/>
          <w:color w:val="auto"/>
          <w:kern w:val="2"/>
          <w:sz w:val="28"/>
          <w:szCs w:val="28"/>
          <w:lang w:val="ru-RU" w:eastAsia="en-US" w:bidi="ar-SA"/>
        </w:rPr>
        <w:t>м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 образовани</w:t>
      </w:r>
      <w:r>
        <w:rPr>
          <w:rFonts w:eastAsia="Calibri" w:cs="Times New Roman" w:ascii="Times New Roman" w:hAnsi="Times New Roman" w:eastAsiaTheme="minorHAnsi"/>
          <w:color w:val="auto"/>
          <w:kern w:val="2"/>
          <w:sz w:val="28"/>
          <w:szCs w:val="28"/>
          <w:lang w:val="ru-RU" w:eastAsia="en-US" w:bidi="ar-SA"/>
        </w:rPr>
        <w:t>и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 Туапсинский район в 2021 году не проводилось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Spacing"/>
        <w:spacing w:lineRule="auto" w:line="240"/>
        <w:ind w:hanging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 w:ascii="Times New Roman" w:hAnsi="Times New Roman"/>
          <w:sz w:val="28"/>
          <w:szCs w:val="28"/>
          <w:highlight w:val="yellow"/>
        </w:rPr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Статистические наблюдения за уровнем регистрируемых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коррупционных правонарушений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 xml:space="preserve">Согласно данным правоохранительных органов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 xml:space="preserve">в </w:t>
      </w:r>
      <w:r>
        <w:rPr>
          <w:rFonts w:cs="Times New Roman" w:ascii="Times New Roman" w:hAnsi="Times New Roman"/>
          <w:color w:val="auto"/>
          <w:sz w:val="28"/>
          <w:szCs w:val="28"/>
        </w:rPr>
        <w:t>202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1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году на территории муниципального образования Туапсинский район правоохранительными органами зарегистрировано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12 (АППГ +1)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преступлени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й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коррупционной направленности по статьям 290 УК РФ «Получение взятки», 291 УК РФ «Дача вз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я</w:t>
      </w:r>
      <w:r>
        <w:rPr>
          <w:rFonts w:cs="Times New Roman" w:ascii="Times New Roman" w:hAnsi="Times New Roman"/>
          <w:color w:val="auto"/>
          <w:sz w:val="28"/>
          <w:szCs w:val="28"/>
        </w:rPr>
        <w:t>тки».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  <w:highlight w:val="yellow"/>
        </w:rPr>
      </w:pPr>
      <w:r>
        <w:rPr>
          <w:rFonts w:cs="Times New Roman" w:ascii="Times New Roman" w:hAnsi="Times New Roman"/>
          <w:b/>
          <w:sz w:val="28"/>
          <w:szCs w:val="28"/>
          <w:highlight w:val="yellow"/>
        </w:rPr>
      </w:r>
    </w:p>
    <w:p>
      <w:pPr>
        <w:pStyle w:val="NoSpacing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наиболее коррупционно опасных сфер деятельности администрации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муниципального образования Туапсинский район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  <w:highlight w:val="yellow"/>
        </w:rPr>
      </w:pPr>
      <w:r>
        <w:rPr>
          <w:rFonts w:cs="Times New Roman" w:ascii="Times New Roman" w:hAnsi="Times New Roman"/>
          <w:b/>
          <w:sz w:val="28"/>
          <w:szCs w:val="28"/>
          <w:highlight w:val="yellow"/>
        </w:rPr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формирование, утверждение, исполнение местного бюджета и контроль за его исполнением;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владение, пользование и распоряжение имуществом, находящимся в муниципальной собственности муниципального образования Туапсинский район;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обеспечение малоимущих граждан, проживающих в муниципальном образовании Туапсинский район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Краснодарского края; организация предоставления дополнительного образования детям (за исключением предоставления дополнительного образования детям в учреждениях регионального значения) и общедоступного бесплатного дошкольного образования на территории муниципального образования Туапсинский район, а также организация отдыха детей в каникулярное время;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создание условий для обеспечения жителей муниципального образования Туапсинский район услугами связи, общественного питания, торговли и бытового обслуживания;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6) ведение информационной системы обеспечения градостроительной деятельности, осуществляемой на территории муниципального образования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Туапсинский район;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7) резервирование земель и их изъятие, в том числе путем выкупа, земельных участков в границах муниципального образования Туапсинский район;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8) выдача разрешений на установку рекламных конструкций, аннулирование таких разрешений, выдача предписаний о демонтаже рекламных конструкций срок действия, которых истек на территории муниципального образования Туапсинский район;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9) 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10) обеспечение размещения заказов на поставки товаров, выполнение работ, оказание услуг для муниципальных нужд, исполнения и контроля за исполнением муниципального заказа;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11) осуществление муниципального финансового контроля;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12) исполнение функций муниципального контроля;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>13) предоставление услуг заявителям, а также иные непосредственные контакты с гражданами и организациями;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>14) подготовка и (или) принятие решений по разработке и утверждению целевых программ и других программ, предусматривающих выделение бюджетных средств;</w:t>
      </w:r>
    </w:p>
    <w:p>
      <w:pPr>
        <w:pStyle w:val="NoSpacing"/>
        <w:spacing w:lineRule="auto" w:line="24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15) подготовка и (или) принятие решений, связанных с назначением на коррупциогенные должности.</w:t>
      </w:r>
    </w:p>
    <w:p>
      <w:pPr>
        <w:pStyle w:val="NoSpacing"/>
        <w:spacing w:lineRule="auto" w:line="240"/>
        <w:ind w:hanging="0"/>
        <w:jc w:val="left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 w:ascii="Times New Roman" w:hAnsi="Times New Roman"/>
          <w:sz w:val="28"/>
          <w:szCs w:val="28"/>
          <w:highlight w:val="yellow"/>
        </w:rPr>
      </w:r>
    </w:p>
    <w:p>
      <w:pPr>
        <w:pStyle w:val="NoSpacing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Должности муниципальной службы в администрации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муниципального образования Туапсинский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район,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наибольшей степени подверженные риску коррупции: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Первый заместитель главы муниципального образования Туапсинский район;</w:t>
      </w:r>
    </w:p>
    <w:p>
      <w:pPr>
        <w:pStyle w:val="NoSpacing"/>
        <w:widowControl/>
        <w:bidi w:val="0"/>
        <w:spacing w:lineRule="auto" w:line="240" w:before="0" w:after="0"/>
        <w:ind w:left="283" w:right="0" w:hanging="283"/>
        <w:jc w:val="lef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Заместитель главы администрации муниципального образования Туапсинский район;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Начальник управления;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Заместитель начальника управления, отдела (самостоятельного);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Начальник отдела управления;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Начальник отдела (самостоятельного);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Заместитель начальника отдела управления;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Меры по ликвидации (нейтрализации) коррупционных рисков</w:t>
      </w:r>
    </w:p>
    <w:p>
      <w:pPr>
        <w:pStyle w:val="NoSpacing"/>
        <w:tabs>
          <w:tab w:val="clear" w:pos="708"/>
          <w:tab w:val="left" w:pos="6643" w:leader="none"/>
        </w:tabs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антикоррупционная пропаганда населения;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воспитание неприятия коррупции в молодежной среде;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использование сети Интернет для информирования общественности о деятельности администраций и их структурных подразделений;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рассмотрение обращений граждан на действия (бездействие) работников органов местного самоуправления;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повышению качества издаваемых нормативных правовых актов;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проведение правовой экспертизы действующих нормативных правовых актов и проектов на предмет их коррупциогенности;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проведение системной работы по формированию среди муниципальных служащих нетерпимости к проявлению коррупции, а также ненадлежащему служебному поведению;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проведение проверок муниципальных служащих на предмет их участия в предпринимательской деятельности, оказания не предусмотренного законодательством содействия физическим и юридическим лицам с использованием служебного положения и иных ограничений, установленных Федеральным законом от 02.03.2007 № 25-ФЗ «О муниципальной службе в Российской Федерации»;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обмен информацией с правоохранительными органами по проверке лиц, претендующих на поступление на муниципальную службу, на их причастность к противоправной деятельности;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обеспечение работы комиссии по урегулированию конфликта интересов и соблюдению требований к служебному поведению муниципальных служащих;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осуществлению контроля за исполнением действующего законодательства об использовании муниципального имущества, его реализации;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осуществлению контроля за исполнением действующего законодательства о поставках товаров, выполнении работ, оказании услуг для муниципальных нужд;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развитие сети удаленных рабочих мест МФЦ;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актуализация Реестра муниципальных услуг (функций) и их регламентация;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проведение заседаний комиссии по урегулированию конфликта интересов и соблюдению требований к служебному поведению;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на заседаниях Совета по взаимодействию с малым и средним бизнесом при главе муниципального образования Туапсинский район рассматривать: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проблемы при осуществлении хозяйственной деятельности субъектами малого и среднего бизнеса;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соблюдение трудового законодательства хозяйствующими субъектами при осуществлении предпринимательской деятельности;</w:t>
      </w:r>
    </w:p>
    <w:p>
      <w:pPr>
        <w:pStyle w:val="NoSpacing"/>
        <w:spacing w:lineRule="auto" w:line="24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в) вопросы по противодействию </w:t>
      </w:r>
      <w:bookmarkStart w:id="2" w:name="_GoBack"/>
      <w:bookmarkEnd w:id="2"/>
      <w:r>
        <w:rPr>
          <w:rFonts w:cs="Times New Roman" w:ascii="Times New Roman" w:hAnsi="Times New Roman"/>
          <w:sz w:val="28"/>
          <w:szCs w:val="28"/>
        </w:rPr>
        <w:t>коррупции в органах местного самоуправления и меры по устранению условий, сопутствующих бытовой коррупции.</w:t>
      </w:r>
    </w:p>
    <w:p>
      <w:pPr>
        <w:pStyle w:val="NoSpacing"/>
        <w:spacing w:lineRule="auto" w:line="240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566" w:header="708" w:top="851" w:footer="0" w:bottom="709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530306861"/>
    </w:sdtPr>
    <w:sdtContent>
      <w:p>
        <w:pPr>
          <w:pStyle w:val="Style22"/>
          <w:jc w:val="center"/>
          <w:rPr/>
        </w:pPr>
        <w:r>
          <w:rPr>
            <w:rFonts w:cs="Times New Roman" w:ascii="Times New Roman" w:hAnsi="Times New Roman"/>
            <w:sz w:val="28"/>
          </w:rPr>
          <w:fldChar w:fldCharType="begin"/>
        </w:r>
        <w:r>
          <w:rPr>
            <w:sz w:val="28"/>
            <w:rFonts w:cs="Times New Roman" w:ascii="Times New Roman" w:hAnsi="Times New Roman"/>
          </w:rPr>
          <w:instrText> PAGE </w:instrText>
        </w:r>
        <w:r>
          <w:rPr>
            <w:sz w:val="28"/>
            <w:rFonts w:cs="Times New Roman" w:ascii="Times New Roman" w:hAnsi="Times New Roman"/>
          </w:rPr>
          <w:fldChar w:fldCharType="separate"/>
        </w:r>
        <w:r>
          <w:rPr>
            <w:sz w:val="28"/>
            <w:rFonts w:cs="Times New Roman" w:ascii="Times New Roman" w:hAnsi="Times New Roman"/>
          </w:rPr>
          <w:t>6</w:t>
        </w:r>
        <w:r>
          <w:rPr>
            <w:sz w:val="28"/>
            <w:rFonts w:cs="Times New Roman" w:ascii="Times New Roman" w:hAnsi="Times New Roman"/>
          </w:rPr>
          <w:fldChar w:fldCharType="end"/>
        </w:r>
      </w:p>
    </w:sdtContent>
  </w:sdt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b0ec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4"/>
    <w:uiPriority w:val="99"/>
    <w:qFormat/>
    <w:rsid w:val="000b0ec0"/>
    <w:rPr/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d31701"/>
    <w:rPr>
      <w:rFonts w:ascii="Calibri" w:hAnsi="Calibri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Times New Roman" w:hAnsi="Times New Roman" w:eastAsia="Tahoma" w:cs="Droid Sans Devanagari"/>
      <w:sz w:val="32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Times New Roman" w:hAnsi="Times New Roman" w:cs="Droid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8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Droid Sans Devanagari"/>
    </w:rPr>
  </w:style>
  <w:style w:type="paragraph" w:styleId="NoSpacing">
    <w:name w:val="No Spacing"/>
    <w:uiPriority w:val="1"/>
    <w:qFormat/>
    <w:rsid w:val="000b0ec0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Header"/>
    <w:basedOn w:val="Normal"/>
    <w:link w:val="a5"/>
    <w:uiPriority w:val="99"/>
    <w:unhideWhenUsed/>
    <w:rsid w:val="000b0ec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d31701"/>
    <w:pPr>
      <w:spacing w:lineRule="auto" w:line="240" w:before="0" w:after="0"/>
    </w:pPr>
    <w:rPr>
      <w:rFonts w:ascii="Calibri" w:hAnsi="Calibri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Application>LibreOffice/6.3.3.2$Linux_X86_64 LibreOffice_project/a64200df03143b798afd1ec74a12ab50359878ed</Application>
  <Pages>6</Pages>
  <Words>1478</Words>
  <Characters>11512</Characters>
  <CharactersWithSpaces>12910</CharactersWithSpaces>
  <Paragraphs>93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2019-07-11T13:59:00Z</dcterms:created>
  <dc:creator>Майя Золотоверхова</dc:creator>
  <dc:description/>
  <dc:language>ru-RU</dc:language>
  <cp:lastModifiedBy/>
  <cp:lastPrinted>2022-01-13T08:58:14Z</cp:lastPrinted>
  <dcterms:modified xsi:type="dcterms:W3CDTF">2022-01-14T16:41:53Z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