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>
      <w:pPr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D009A9" w:rsidRPr="00D009A9" w:rsidRDefault="00D009A9" w:rsidP="00D009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D009A9">
        <w:rPr>
          <w:color w:val="000000" w:themeColor="text1"/>
          <w:sz w:val="28"/>
          <w:szCs w:val="28"/>
        </w:rPr>
        <w:t xml:space="preserve">Согласно постановлению Конституционного Суда РФ от 01.06.2023 N </w:t>
      </w:r>
      <w:proofErr w:type="gramStart"/>
      <w:r w:rsidRPr="00D009A9">
        <w:rPr>
          <w:color w:val="000000" w:themeColor="text1"/>
          <w:sz w:val="28"/>
          <w:szCs w:val="28"/>
        </w:rPr>
        <w:t>29-П</w:t>
      </w:r>
      <w:proofErr w:type="gramEnd"/>
      <w:r w:rsidRPr="00D009A9">
        <w:rPr>
          <w:color w:val="000000" w:themeColor="text1"/>
          <w:sz w:val="28"/>
          <w:szCs w:val="28"/>
        </w:rPr>
        <w:t xml:space="preserve"> если в судебном акте, исполнительном документе или постановлении о возбуждении производства были неточности, срок добровольного исполнения истекает не ранее 5 дней с даты, когда должник узнал об устранении ошибок. Речь идет о ситуации, когда срок исчисляют, чтобы взыскать исполнительский сбор.</w:t>
      </w:r>
    </w:p>
    <w:p w:rsidR="00D009A9" w:rsidRPr="00D009A9" w:rsidRDefault="00D009A9" w:rsidP="00D009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D009A9">
        <w:rPr>
          <w:color w:val="000000" w:themeColor="text1"/>
          <w:sz w:val="28"/>
          <w:szCs w:val="28"/>
        </w:rPr>
        <w:t>Позицию КС РФ нужно применять, если одновременно были такие обстоятельства:</w:t>
      </w:r>
    </w:p>
    <w:p w:rsidR="00D009A9" w:rsidRPr="00D009A9" w:rsidRDefault="00D009A9" w:rsidP="00D009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D009A9">
        <w:rPr>
          <w:color w:val="000000" w:themeColor="text1"/>
          <w:sz w:val="28"/>
          <w:szCs w:val="28"/>
        </w:rPr>
        <w:t>- недостатки касались размера долга или порядка исполнения;</w:t>
      </w:r>
    </w:p>
    <w:p w:rsidR="00D009A9" w:rsidRPr="00D009A9" w:rsidRDefault="00D009A9" w:rsidP="00D009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D009A9">
        <w:rPr>
          <w:color w:val="000000" w:themeColor="text1"/>
          <w:sz w:val="28"/>
          <w:szCs w:val="28"/>
        </w:rPr>
        <w:t>- они объективно мешали должнику выполнить требования надлежащим образом;</w:t>
      </w:r>
    </w:p>
    <w:p w:rsidR="00D009A9" w:rsidRPr="00D009A9" w:rsidRDefault="00D009A9" w:rsidP="00D009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D009A9">
        <w:rPr>
          <w:color w:val="000000" w:themeColor="text1"/>
          <w:sz w:val="28"/>
          <w:szCs w:val="28"/>
        </w:rPr>
        <w:t>- исправление ошибок должник инициировал в разумный срок после того, как узнал о возбуждении производства;</w:t>
      </w:r>
    </w:p>
    <w:p w:rsidR="00D009A9" w:rsidRPr="00D009A9" w:rsidRDefault="00D009A9" w:rsidP="00D009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D009A9">
        <w:rPr>
          <w:color w:val="000000" w:themeColor="text1"/>
          <w:sz w:val="28"/>
          <w:szCs w:val="28"/>
        </w:rPr>
        <w:t>- данные об устранении неточностей поступили должнику в формах, которые предусмотрены для информации о возбуждении производства.</w:t>
      </w:r>
    </w:p>
    <w:p w:rsidR="00D009A9" w:rsidRPr="00D009A9" w:rsidRDefault="00D009A9" w:rsidP="00D009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D009A9">
        <w:rPr>
          <w:color w:val="000000" w:themeColor="text1"/>
          <w:sz w:val="28"/>
          <w:szCs w:val="28"/>
        </w:rPr>
        <w:t>Ранее некоторые суды соглашались с приставами, которые выносили постановление о взыскании сбора даже до того, как должник получил документ об исправлении неточности.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000000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Ивашкова П.М.</w:t>
      </w:r>
    </w:p>
    <w:sectPr w:rsidR="00836568" w:rsidRPr="0083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836568"/>
    <w:rsid w:val="00CE3605"/>
    <w:rsid w:val="00D0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2023-12-21T10:00:00Z</dcterms:created>
  <dcterms:modified xsi:type="dcterms:W3CDTF">2023-12-21T10:00:00Z</dcterms:modified>
</cp:coreProperties>
</file>