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4D" w:rsidRPr="00F936C5" w:rsidRDefault="00F936C5" w:rsidP="007A51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36C5">
        <w:rPr>
          <w:rFonts w:ascii="Times New Roman" w:hAnsi="Times New Roman" w:cs="Times New Roman"/>
          <w:b/>
          <w:sz w:val="28"/>
          <w:szCs w:val="28"/>
        </w:rPr>
        <w:t>Выдача разрешений на строительство, реконструкцию объектов капитального строительства</w:t>
      </w:r>
    </w:p>
    <w:p w:rsidR="00F936C5" w:rsidRPr="0065354D" w:rsidRDefault="00F936C5" w:rsidP="007A51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320F3C" w:rsidRPr="00320F3C" w:rsidTr="003D7CB1">
        <w:tc>
          <w:tcPr>
            <w:tcW w:w="2660" w:type="dxa"/>
          </w:tcPr>
          <w:p w:rsidR="006A2E61" w:rsidRPr="00320F3C" w:rsidRDefault="006A2E6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A52526" w:rsidRPr="00EA5367" w:rsidRDefault="00756AFB" w:rsidP="00EA5367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муниципального образования Туапсинский район от </w:t>
            </w:r>
            <w:r w:rsidR="00F936C5" w:rsidRPr="00320F3C">
              <w:rPr>
                <w:rFonts w:ascii="Times New Roman" w:hAnsi="Times New Roman" w:cs="Times New Roman"/>
                <w:bCs/>
                <w:sz w:val="24"/>
                <w:szCs w:val="24"/>
              </w:rPr>
              <w:t>24.01.2019</w:t>
            </w:r>
            <w:r w:rsidRPr="00320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F936C5" w:rsidRPr="00320F3C"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  <w:r w:rsidRPr="00320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 w:rsidR="00F936C5" w:rsidRPr="00320F3C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строительство, реконструкцию объектов капитального строительства</w:t>
            </w: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20F3C" w:rsidRPr="00320F3C" w:rsidTr="003D7CB1">
        <w:tc>
          <w:tcPr>
            <w:tcW w:w="2660" w:type="dxa"/>
          </w:tcPr>
          <w:p w:rsidR="006A2E61" w:rsidRPr="00320F3C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F936C5" w:rsidRPr="00320F3C" w:rsidRDefault="00F936C5" w:rsidP="00F936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F936C5" w:rsidRPr="00320F3C" w:rsidRDefault="00F936C5" w:rsidP="00F936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  <w:proofErr w:type="gramEnd"/>
          </w:p>
          <w:p w:rsidR="00F936C5" w:rsidRPr="00320F3C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F936C5" w:rsidRPr="00320F3C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2-31-11.</w:t>
            </w:r>
          </w:p>
          <w:p w:rsidR="00F936C5" w:rsidRPr="00320F3C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tuapse@mo.krasnodar.ru.</w:t>
            </w:r>
          </w:p>
          <w:p w:rsidR="00F936C5" w:rsidRPr="00320F3C" w:rsidRDefault="00F936C5" w:rsidP="00F936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Туапсинский район предоставляет муниципальную услугу через управление </w:t>
            </w:r>
            <w:r w:rsidR="009E108E">
              <w:rPr>
                <w:rFonts w:ascii="Times New Roman" w:hAnsi="Times New Roman" w:cs="Times New Roman"/>
                <w:sz w:val="24"/>
                <w:szCs w:val="24"/>
              </w:rPr>
              <w:t>архитектуры и градостроительства</w:t>
            </w: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Туапсинский  район.</w:t>
            </w:r>
          </w:p>
          <w:p w:rsidR="00F936C5" w:rsidRPr="00320F3C" w:rsidRDefault="00F936C5" w:rsidP="00F936C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градостроительства администрации муниципального образования Туапсинский район.</w:t>
            </w:r>
          </w:p>
          <w:p w:rsidR="00F936C5" w:rsidRPr="00320F3C" w:rsidRDefault="00F936C5" w:rsidP="00F936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 (3-й этаж кабинет 32,35).</w:t>
            </w:r>
          </w:p>
          <w:p w:rsidR="00F936C5" w:rsidRPr="00320F3C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F936C5" w:rsidRPr="00320F3C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2-58-37, 2-57-36.</w:t>
            </w:r>
          </w:p>
          <w:p w:rsidR="006A2E61" w:rsidRPr="00320F3C" w:rsidRDefault="00F936C5" w:rsidP="008A50B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bookmarkStart w:id="0" w:name="_GoBack"/>
              <w:bookmarkEnd w:id="0"/>
              <w:r w:rsidRPr="00320F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320F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arh</w:t>
              </w:r>
              <w:r w:rsidRPr="00320F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320F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tuapse</w:t>
              </w:r>
              <w:r w:rsidRPr="00320F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32@</w:t>
              </w:r>
              <w:r w:rsidRPr="00320F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320F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320F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Pr="00320F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. </w:t>
              </w:r>
            </w:hyperlink>
          </w:p>
        </w:tc>
      </w:tr>
      <w:tr w:rsidR="00320F3C" w:rsidRPr="00320F3C" w:rsidTr="003D7CB1">
        <w:tc>
          <w:tcPr>
            <w:tcW w:w="2660" w:type="dxa"/>
          </w:tcPr>
          <w:p w:rsidR="003D7CB1" w:rsidRPr="00320F3C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624FFB" w:rsidRPr="00320F3C" w:rsidRDefault="00624FFB" w:rsidP="0065354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государственной регистрации,</w:t>
            </w:r>
          </w:p>
          <w:p w:rsidR="00624FFB" w:rsidRPr="00320F3C" w:rsidRDefault="00624FFB" w:rsidP="0065354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кадастра и картографии по Краснодарскому краю</w:t>
            </w:r>
          </w:p>
          <w:p w:rsidR="00624FFB" w:rsidRPr="00320F3C" w:rsidRDefault="00624FFB" w:rsidP="0065354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F3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Межмуниципальный отдел по г. Горячий Ключ и Туапсинскому району Управления </w:t>
            </w:r>
            <w:proofErr w:type="spellStart"/>
            <w:r w:rsidRPr="00320F3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Росреестра</w:t>
            </w:r>
            <w:proofErr w:type="spellEnd"/>
            <w:r w:rsidRPr="00320F3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Краснодарскому краю</w:t>
            </w:r>
            <w:r w:rsidRPr="00320F3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24FFB" w:rsidRPr="00320F3C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Спинова, 9.</w:t>
            </w:r>
          </w:p>
          <w:p w:rsidR="00624FFB" w:rsidRPr="00320F3C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624FFB" w:rsidRPr="00320F3C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Понедельник: с 09:00 до 18:00;</w:t>
            </w:r>
          </w:p>
          <w:p w:rsidR="00624FFB" w:rsidRPr="00320F3C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Вторник: с 09:00 до 19:00;</w:t>
            </w:r>
          </w:p>
          <w:p w:rsidR="00624FFB" w:rsidRPr="00320F3C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Среда: с 09:00 до 18:00;</w:t>
            </w:r>
          </w:p>
          <w:p w:rsidR="00624FFB" w:rsidRPr="00320F3C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Четверг: с 09:00 до 19:00;</w:t>
            </w:r>
          </w:p>
          <w:p w:rsidR="00624FFB" w:rsidRPr="00320F3C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Пятница: с 09:00 до 17:00;</w:t>
            </w:r>
          </w:p>
          <w:p w:rsidR="00624FFB" w:rsidRPr="00320F3C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Суббота: выходной;</w:t>
            </w:r>
          </w:p>
          <w:p w:rsidR="00624FFB" w:rsidRPr="00320F3C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выходной.</w:t>
            </w:r>
          </w:p>
          <w:p w:rsidR="00624FFB" w:rsidRPr="00320F3C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                              8(86167) 2-61-38.</w:t>
            </w:r>
          </w:p>
          <w:p w:rsidR="00624FFB" w:rsidRPr="00320F3C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7" w:history="1">
              <w:r w:rsidRPr="00320F3C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OO_49@frskuban.ru</w:t>
              </w:r>
            </w:hyperlink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4FFB" w:rsidRPr="00320F3C" w:rsidRDefault="00624FFB" w:rsidP="0065354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3D7CB1" w:rsidRPr="00320F3C" w:rsidRDefault="00624FFB" w:rsidP="0065354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320F3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E36D1" w:rsidRPr="00320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320F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http://www.e-mfc.ru</w:t>
              </w:r>
            </w:hyperlink>
          </w:p>
        </w:tc>
      </w:tr>
      <w:tr w:rsidR="00320F3C" w:rsidRPr="00320F3C" w:rsidTr="003D7CB1">
        <w:tc>
          <w:tcPr>
            <w:tcW w:w="2660" w:type="dxa"/>
          </w:tcPr>
          <w:p w:rsidR="00AC7847" w:rsidRPr="00320F3C" w:rsidRDefault="00AC7847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F936C5" w:rsidRPr="00320F3C" w:rsidRDefault="00F936C5" w:rsidP="00F936C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320F3C">
              <w:rPr>
                <w:rFonts w:ascii="Times New Roman" w:hAnsi="Times New Roman" w:cs="Times New Roman"/>
              </w:rPr>
              <w:t>Градостроительный кодекс Российской Федерации (текст Кодекса опубликован в «Российской газете» от 30 декабря 2004 г. № 290, в «Парламентской газете» от 14 января 2005 г. № 5-6, в Собрании законодательства Российской Федерации от 3 января 2005 г. № 1 (часть I) ст. 16);</w:t>
            </w:r>
          </w:p>
          <w:p w:rsidR="00F936C5" w:rsidRPr="00320F3C" w:rsidRDefault="00F936C5" w:rsidP="00F936C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20F3C">
              <w:rPr>
                <w:rFonts w:ascii="Times New Roman" w:hAnsi="Times New Roman" w:cs="Times New Roman"/>
              </w:rPr>
              <w:t>Федеральный закон от 6 октября 2003 года № 131-ФЗ «Об общих принципах организации местного самоуправления в Российской Федерации» (текст Федерального закона опубликован в «Российской газете» от 8 октября 2003 г. N 202, в «Парламентской газете» от 8 октября 2003 г. N 186, в Собрании законодательства Российской Федерации от 6 октября 2003 г. N 40 ст. 3822);</w:t>
            </w:r>
            <w:proofErr w:type="gramEnd"/>
          </w:p>
          <w:p w:rsidR="00F936C5" w:rsidRPr="00320F3C" w:rsidRDefault="00F936C5" w:rsidP="00F936C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320F3C">
              <w:rPr>
                <w:rFonts w:ascii="Times New Roman" w:hAnsi="Times New Roman" w:cs="Times New Roman"/>
              </w:rPr>
              <w:t>Федеральный закон от 27 июля 2010 года № 210-ФЗ «Об организации предоставления государственных и муниципальных услуг» (текст Федерального закона опубликован в «Российской газете» от 30 июля 2010 г. N 168, в Собрании законодательства Российской Федерации от 2 августа 2010 г. N 31 ст. 4179);</w:t>
            </w:r>
          </w:p>
          <w:p w:rsidR="00F936C5" w:rsidRPr="00320F3C" w:rsidRDefault="00F936C5" w:rsidP="00EA5367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320F3C">
              <w:rPr>
                <w:rFonts w:ascii="Times New Roman" w:hAnsi="Times New Roman" w:cs="Times New Roman"/>
              </w:rPr>
              <w:t>Федеральный закон от 6 апреля 2011 года № 63-ФЗ «Об электронной подписи» (текст Федерального закона опубликован в «Российской газете» от 8 апреля 2011 г. N 75, в Собрании законодательства Российской Федерации от 11 апреля 2011 г. N 15 ст. 2036, в «Парламентской газете» от 8 апреля 2011 г. N 17);</w:t>
            </w:r>
          </w:p>
          <w:p w:rsidR="00F936C5" w:rsidRPr="00320F3C" w:rsidRDefault="008A50BC" w:rsidP="00F936C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F936C5" w:rsidRPr="00320F3C">
                <w:rPr>
                  <w:rStyle w:val="a9"/>
                  <w:rFonts w:ascii="Times New Roman" w:hAnsi="Times New Roman" w:cs="Times New Roman"/>
                  <w:color w:val="auto"/>
                </w:rPr>
                <w:t>Федеральный закон</w:t>
              </w:r>
            </w:hyperlink>
            <w:r w:rsidR="00F936C5" w:rsidRPr="00320F3C">
              <w:rPr>
                <w:rFonts w:ascii="Times New Roman" w:hAnsi="Times New Roman" w:cs="Times New Roman"/>
              </w:rPr>
              <w:t xml:space="preserve"> от 24 июля 2007 года № 221-ФЗ «О кадастровой деятельности» (текст Федерального закона опубликован в «Российской газете» от 1 августа 2007 г. N 165, в «Парламентской газете» от 9 августа 2007 г. N 99-101, в Собрании законодательства Российской Федерации от 30 июля 2007 г. N 31 ст. 4017);</w:t>
            </w:r>
          </w:p>
          <w:p w:rsidR="00F936C5" w:rsidRPr="00320F3C" w:rsidRDefault="00F936C5" w:rsidP="00F936C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20F3C">
              <w:rPr>
                <w:rFonts w:ascii="Times New Roman" w:hAnsi="Times New Roman" w:cs="Times New Roman"/>
              </w:rPr>
              <w:t>Федеральный закон от 29 декабря 2004 года № 191-ФЗ «О введении в действие Градостроительного кодекса Российской Федерации» (текст Федерального закона опубликован в «Российской газете» от 30 декабря 2004 г. N 290, в «Парламентской газете» от 14 января 2005 г. N 5-6, в Собрании законодательства Российской Федерации от 3 января 2005 г. N 1 (часть I) ст. 17)</w:t>
            </w:r>
            <w:r w:rsidRPr="00320F3C">
              <w:rPr>
                <w:rFonts w:ascii="Times New Roman" w:hAnsi="Times New Roman" w:cs="Times New Roman"/>
                <w:b/>
              </w:rPr>
              <w:t>;</w:t>
            </w:r>
            <w:proofErr w:type="gramEnd"/>
          </w:p>
          <w:p w:rsidR="00F936C5" w:rsidRPr="00320F3C" w:rsidRDefault="00F936C5" w:rsidP="00F936C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20F3C">
              <w:rPr>
                <w:rFonts w:ascii="Times New Roman" w:hAnsi="Times New Roman" w:cs="Times New Roman"/>
              </w:rPr>
              <w:t xml:space="preserve">постановление Правительства РФ от 25 июня 2012 года </w:t>
            </w:r>
            <w:r w:rsidR="00EA5367">
              <w:rPr>
                <w:rFonts w:ascii="Times New Roman" w:hAnsi="Times New Roman" w:cs="Times New Roman"/>
              </w:rPr>
              <w:t xml:space="preserve">             </w:t>
            </w:r>
            <w:r w:rsidRPr="00320F3C">
              <w:rPr>
                <w:rFonts w:ascii="Times New Roman" w:hAnsi="Times New Roman" w:cs="Times New Roman"/>
              </w:rPr>
              <w:t>№ 634 «О видах электронной подписи, использование которых допускается при обращении за получением государственных и муниципальных услуг» (текст постановления опубликован в «Российской газете» от 2 июля 2012 г. N 148, в Собрании законодательства Российской Федерации от 2 июля 2012 г. N 27 ст. 3744);</w:t>
            </w:r>
            <w:proofErr w:type="gramEnd"/>
          </w:p>
          <w:p w:rsidR="00F936C5" w:rsidRPr="00320F3C" w:rsidRDefault="00F936C5" w:rsidP="00F936C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20F3C">
              <w:rPr>
                <w:rStyle w:val="link"/>
                <w:rFonts w:ascii="Times New Roman" w:hAnsi="Times New Roman" w:cs="Times New Roman"/>
              </w:rPr>
              <w:t>постановление</w:t>
            </w:r>
            <w:r w:rsidRPr="00320F3C">
              <w:rPr>
                <w:rFonts w:ascii="Times New Roman" w:hAnsi="Times New Roman" w:cs="Times New Roman"/>
              </w:rPr>
              <w:t xml:space="preserve"> Правительства Российской Федерации </w:t>
            </w:r>
            <w:r w:rsidR="00EA5367">
              <w:rPr>
                <w:rFonts w:ascii="Times New Roman" w:hAnsi="Times New Roman" w:cs="Times New Roman"/>
              </w:rPr>
              <w:t xml:space="preserve">              </w:t>
            </w:r>
            <w:r w:rsidRPr="00320F3C">
              <w:rPr>
                <w:rFonts w:ascii="Times New Roman" w:hAnsi="Times New Roman" w:cs="Times New Roman"/>
              </w:rPr>
              <w:t xml:space="preserve">от 25 августа 2012 года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</w:t>
            </w:r>
            <w:r w:rsidRPr="00320F3C">
              <w:rPr>
                <w:rFonts w:ascii="Times New Roman" w:hAnsi="Times New Roman" w:cs="Times New Roman"/>
              </w:rPr>
              <w:lastRenderedPageBreak/>
              <w:t>предоставления государственных услуг» (текст постановления опубликован в «Российской газете» от 31 августа 2012 г. N 200, в Собрании законодательства Российской Федерации от 3</w:t>
            </w:r>
            <w:proofErr w:type="gramEnd"/>
            <w:r w:rsidRPr="00320F3C">
              <w:rPr>
                <w:rFonts w:ascii="Times New Roman" w:hAnsi="Times New Roman" w:cs="Times New Roman"/>
              </w:rPr>
              <w:t xml:space="preserve"> сентября 2012 г. N 36 ст. 4903);</w:t>
            </w:r>
          </w:p>
          <w:p w:rsidR="00320F3C" w:rsidRPr="00320F3C" w:rsidRDefault="008A50BC" w:rsidP="00320F3C">
            <w:pPr>
              <w:pStyle w:val="a8"/>
              <w:ind w:left="34" w:firstLine="708"/>
              <w:jc w:val="both"/>
              <w:rPr>
                <w:rFonts w:ascii="Times New Roman" w:eastAsiaTheme="minorHAnsi" w:hAnsi="Times New Roman" w:cs="Times New Roman"/>
              </w:rPr>
            </w:pPr>
            <w:hyperlink r:id="rId10" w:history="1">
              <w:r w:rsidR="00320F3C" w:rsidRPr="00320F3C">
                <w:rPr>
                  <w:rStyle w:val="a9"/>
                  <w:rFonts w:ascii="Times New Roman" w:hAnsi="Times New Roman" w:cs="Times New Roman"/>
                  <w:bCs/>
                  <w:color w:val="auto"/>
                </w:rPr>
                <w:t>приказ Министерства строительства и жилищно-коммунального хозяйства РФ от 19 февраля 2015 г. N 117/пр</w:t>
              </w:r>
              <w:r w:rsidR="00320F3C" w:rsidRPr="00320F3C">
                <w:rPr>
                  <w:rStyle w:val="a9"/>
                  <w:rFonts w:ascii="Times New Roman" w:hAnsi="Times New Roman" w:cs="Times New Roman"/>
                  <w:bCs/>
                  <w:color w:val="auto"/>
                </w:rPr>
                <w:br/>
                <w:t>«Об утверждении формы разрешения на строительство и формы разрешения на ввод объекта в эксплуатацию»</w:t>
              </w:r>
            </w:hyperlink>
            <w:r w:rsidR="00320F3C">
              <w:rPr>
                <w:rFonts w:ascii="Times New Roman" w:hAnsi="Times New Roman" w:cs="Times New Roman"/>
              </w:rPr>
              <w:t xml:space="preserve"> (т</w:t>
            </w:r>
            <w:r w:rsidR="00320F3C" w:rsidRPr="00320F3C">
              <w:rPr>
                <w:rFonts w:ascii="Times New Roman" w:eastAsiaTheme="minorHAnsi" w:hAnsi="Times New Roman" w:cs="Times New Roman"/>
              </w:rPr>
              <w:t xml:space="preserve">екст приказа опубликован на "Официальном </w:t>
            </w:r>
            <w:proofErr w:type="gramStart"/>
            <w:r w:rsidR="00320F3C" w:rsidRPr="00320F3C">
              <w:rPr>
                <w:rFonts w:ascii="Times New Roman" w:eastAsiaTheme="minorHAnsi" w:hAnsi="Times New Roman" w:cs="Times New Roman"/>
              </w:rPr>
              <w:t>интернет-портале</w:t>
            </w:r>
            <w:proofErr w:type="gramEnd"/>
            <w:r w:rsidR="00320F3C" w:rsidRPr="00320F3C">
              <w:rPr>
                <w:rFonts w:ascii="Times New Roman" w:eastAsiaTheme="minorHAnsi" w:hAnsi="Times New Roman" w:cs="Times New Roman"/>
              </w:rPr>
              <w:t xml:space="preserve"> правовой информации" (www.pravo.gov.ru) 13 апреля 2015 г.</w:t>
            </w:r>
            <w:r w:rsidR="00320F3C">
              <w:rPr>
                <w:rFonts w:ascii="Times New Roman" w:eastAsiaTheme="minorHAnsi" w:hAnsi="Times New Roman" w:cs="Times New Roman"/>
              </w:rPr>
              <w:t>);</w:t>
            </w:r>
          </w:p>
          <w:p w:rsidR="00AC7847" w:rsidRPr="00320F3C" w:rsidRDefault="00037966" w:rsidP="00F936C5">
            <w:pPr>
              <w:pStyle w:val="a3"/>
              <w:spacing w:before="0" w:beforeAutospacing="0" w:after="0" w:afterAutospacing="0"/>
              <w:ind w:firstLine="742"/>
              <w:jc w:val="both"/>
            </w:pPr>
            <w:r w:rsidRPr="00320F3C">
              <w:rPr>
                <w:shd w:val="clear" w:color="auto" w:fill="FFFFFF"/>
              </w:rPr>
              <w:t>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район» (текст опубликован в печатном издании «</w:t>
            </w:r>
            <w:proofErr w:type="spellStart"/>
            <w:r w:rsidRPr="00320F3C">
              <w:rPr>
                <w:shd w:val="clear" w:color="auto" w:fill="FFFFFF"/>
              </w:rPr>
              <w:t>Черноморье</w:t>
            </w:r>
            <w:proofErr w:type="spellEnd"/>
            <w:r w:rsidRPr="00320F3C">
              <w:rPr>
                <w:shd w:val="clear" w:color="auto" w:fill="FFFFFF"/>
              </w:rPr>
              <w:t xml:space="preserve"> Сегодня» от 24 мая  2018 года № 55).</w:t>
            </w:r>
          </w:p>
        </w:tc>
      </w:tr>
      <w:tr w:rsidR="00320F3C" w:rsidRPr="00320F3C" w:rsidTr="003D7CB1">
        <w:tc>
          <w:tcPr>
            <w:tcW w:w="2660" w:type="dxa"/>
          </w:tcPr>
          <w:p w:rsidR="00AC7847" w:rsidRPr="00320F3C" w:rsidRDefault="00AC7847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для предоставления муниципальной услуги</w:t>
            </w:r>
          </w:p>
        </w:tc>
        <w:tc>
          <w:tcPr>
            <w:tcW w:w="7194" w:type="dxa"/>
          </w:tcPr>
          <w:p w:rsidR="00EA5367" w:rsidRPr="00EA5367" w:rsidRDefault="00EA5367" w:rsidP="00EA5367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заявление по форме согласно приложению № 1 к Регламенту, заполненное по образцу в соответствии с приложением № 2 к Регламенту </w:t>
            </w:r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(подается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</w:t>
            </w:r>
            <w:proofErr w:type="gramStart"/>
            <w:r w:rsidRPr="00EA5367">
              <w:rPr>
                <w:rFonts w:ascii="Times New Roman" w:hAnsi="Times New Roman" w:cs="Times New Roman"/>
                <w:sz w:val="24"/>
                <w:szCs w:val="24"/>
              </w:rPr>
              <w:t>Интернета</w:t>
            </w:r>
            <w:proofErr w:type="gramEnd"/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 с соблюдением установленных порядка и способов подачи таких заявлений);</w:t>
            </w:r>
          </w:p>
          <w:p w:rsidR="00EA5367" w:rsidRPr="00EA5367" w:rsidRDefault="00EA5367" w:rsidP="00EA536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2) документ, подтверждающий полномочия представителя заявителя, в случае, если  заявление направлено представителем заявителя (доверенность в виде электронного образа такого документа, если заявление подается или направляется в форме электронного документа); </w:t>
            </w:r>
          </w:p>
          <w:p w:rsidR="00EA5367" w:rsidRPr="00EA5367" w:rsidRDefault="00EA5367" w:rsidP="00EA536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3)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      </w:r>
            <w:hyperlink r:id="rId11" w:history="1">
              <w:r w:rsidRPr="00EA5367">
                <w:rPr>
                  <w:rFonts w:ascii="Times New Roman" w:hAnsi="Times New Roman" w:cs="Times New Roman"/>
                  <w:sz w:val="24"/>
                  <w:szCs w:val="24"/>
                </w:rPr>
                <w:t>частью 1.1 статьи 57.3</w:t>
              </w:r>
            </w:hyperlink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Федерации;</w:t>
            </w:r>
            <w:proofErr w:type="gramEnd"/>
          </w:p>
          <w:p w:rsidR="00EA5367" w:rsidRPr="00EA5367" w:rsidRDefault="00EA5367" w:rsidP="00EA536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4) результаты инженерных изысканий и следующие материалы, содержащиеся в утвержденной в соответствии с </w:t>
            </w:r>
            <w:hyperlink r:id="rId12" w:history="1">
              <w:r w:rsidRPr="00EA5367">
                <w:rPr>
                  <w:rFonts w:ascii="Times New Roman" w:hAnsi="Times New Roman" w:cs="Times New Roman"/>
                  <w:sz w:val="24"/>
                  <w:szCs w:val="24"/>
                </w:rPr>
                <w:t>частью 15 статьи 48</w:t>
              </w:r>
            </w:hyperlink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 проектной документации:</w:t>
            </w:r>
          </w:p>
          <w:p w:rsidR="00EA5367" w:rsidRPr="00EA5367" w:rsidRDefault="00EA5367" w:rsidP="00EA536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67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записка;</w:t>
            </w:r>
          </w:p>
          <w:p w:rsidR="00EA5367" w:rsidRPr="00EA5367" w:rsidRDefault="00EA5367" w:rsidP="00EA536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5367">
              <w:rPr>
                <w:rFonts w:ascii="Times New Roman" w:hAnsi="Times New Roman" w:cs="Times New Roman"/>
                <w:sz w:val="24"/>
                <w:szCs w:val="24"/>
              </w:rPr>
      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      </w:r>
            <w:proofErr w:type="gramEnd"/>
          </w:p>
          <w:p w:rsidR="00EA5367" w:rsidRPr="00EA5367" w:rsidRDefault="00EA5367" w:rsidP="00EA536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разделы, содержащие архитектурные и конструктивные </w:t>
            </w:r>
            <w:r w:rsidRPr="00EA5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      </w:r>
            <w:proofErr w:type="gramEnd"/>
          </w:p>
          <w:p w:rsidR="00EA5367" w:rsidRPr="00EA5367" w:rsidRDefault="00EA5367" w:rsidP="00EA536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67">
              <w:rPr>
                <w:rFonts w:ascii="Times New Roman" w:hAnsi="Times New Roman" w:cs="Times New Roman"/>
                <w:sz w:val="24"/>
                <w:szCs w:val="24"/>
              </w:rPr>
      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      </w:r>
          </w:p>
          <w:p w:rsidR="00EA5367" w:rsidRPr="00EA5367" w:rsidRDefault="00EA5367" w:rsidP="00EA536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5) 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      </w:r>
            <w:hyperlink r:id="rId13" w:history="1">
              <w:r w:rsidRPr="00EA5367">
                <w:rPr>
                  <w:rFonts w:ascii="Times New Roman" w:hAnsi="Times New Roman" w:cs="Times New Roman"/>
                  <w:sz w:val="24"/>
                  <w:szCs w:val="24"/>
                </w:rPr>
                <w:t>частью 12.1 статьи 48</w:t>
              </w:r>
            </w:hyperlink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</w:t>
            </w:r>
            <w:proofErr w:type="gramEnd"/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 со </w:t>
            </w:r>
            <w:hyperlink r:id="rId14" w:history="1">
              <w:r w:rsidRPr="00EA5367">
                <w:rPr>
                  <w:rFonts w:ascii="Times New Roman" w:hAnsi="Times New Roman" w:cs="Times New Roman"/>
                  <w:sz w:val="24"/>
                  <w:szCs w:val="24"/>
                </w:rPr>
                <w:t>статьей 49</w:t>
              </w:r>
            </w:hyperlink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hyperlink r:id="rId15" w:history="1">
              <w:r w:rsidRPr="00EA5367">
                <w:rPr>
                  <w:rFonts w:ascii="Times New Roman" w:hAnsi="Times New Roman" w:cs="Times New Roman"/>
                  <w:sz w:val="24"/>
                  <w:szCs w:val="24"/>
                </w:rPr>
                <w:t>частью 3.4 статьи 49</w:t>
              </w:r>
            </w:hyperlink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      </w:r>
            <w:hyperlink r:id="rId16" w:history="1">
              <w:r w:rsidRPr="00EA5367">
                <w:rPr>
                  <w:rFonts w:ascii="Times New Roman" w:hAnsi="Times New Roman" w:cs="Times New Roman"/>
                  <w:sz w:val="24"/>
                  <w:szCs w:val="24"/>
                </w:rPr>
                <w:t>частью 6 статьи 49</w:t>
              </w:r>
            </w:hyperlink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Федерации;</w:t>
            </w:r>
          </w:p>
          <w:p w:rsidR="00EA5367" w:rsidRPr="00EA5367" w:rsidRDefault="00EA5367" w:rsidP="00EA536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67">
              <w:rPr>
                <w:rFonts w:ascii="Times New Roman" w:hAnsi="Times New Roman" w:cs="Times New Roman"/>
                <w:sz w:val="24"/>
                <w:szCs w:val="24"/>
              </w:rPr>
              <w:t>6) согласие всех правообладателей объекта капитального строительства в случае реконструкции такого объекта, за исключением указанных в абзаце 8 настоящей части случаев реконструкции многоквартирного дома;</w:t>
            </w:r>
          </w:p>
          <w:p w:rsidR="00EA5367" w:rsidRPr="00EA5367" w:rsidRDefault="00EA5367" w:rsidP="00EA536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bookmarkStart w:id="1" w:name="Par25"/>
            <w:bookmarkEnd w:id="1"/>
            <w:r w:rsidRPr="00EA5367">
              <w:rPr>
                <w:rFonts w:ascii="Times New Roman" w:hAnsi="Times New Roman" w:cs="Times New Roman"/>
                <w:sz w:val="24"/>
                <w:szCs w:val="24"/>
              </w:rPr>
              <w:t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EA5367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EA5367">
              <w:rPr>
                <w:rFonts w:ascii="Times New Roman" w:hAnsi="Times New Roman" w:cs="Times New Roman"/>
                <w:sz w:val="24"/>
                <w:szCs w:val="24"/>
              </w:rPr>
              <w:t>», Государственной корпорацией по космической деятельности «</w:t>
            </w:r>
            <w:proofErr w:type="spellStart"/>
            <w:r w:rsidRPr="00EA5367">
              <w:rPr>
                <w:rFonts w:ascii="Times New Roman" w:hAnsi="Times New Roman" w:cs="Times New Roman"/>
                <w:sz w:val="24"/>
                <w:szCs w:val="24"/>
              </w:rPr>
              <w:t>Роскосмос</w:t>
            </w:r>
            <w:proofErr w:type="spellEnd"/>
            <w:r w:rsidRPr="00EA5367">
              <w:rPr>
                <w:rFonts w:ascii="Times New Roman" w:hAnsi="Times New Roman" w:cs="Times New Roman"/>
                <w:sz w:val="24"/>
                <w:szCs w:val="24"/>
              </w:rPr>
      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      </w:r>
            <w:proofErr w:type="gramEnd"/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соответственно функции и полномочия учредителя или права собственника имущества, - соглашение о проведении такой реконструкции, </w:t>
            </w:r>
            <w:proofErr w:type="gramStart"/>
            <w:r w:rsidRPr="00EA5367">
              <w:rPr>
                <w:rFonts w:ascii="Times New Roman" w:hAnsi="Times New Roman" w:cs="Times New Roman"/>
                <w:sz w:val="24"/>
                <w:szCs w:val="24"/>
              </w:rPr>
              <w:t>определяющее</w:t>
            </w:r>
            <w:proofErr w:type="gramEnd"/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условия и </w:t>
            </w:r>
            <w:r w:rsidRPr="00EA5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возмещения ущерба, причиненного указанному объекту при осуществлении реконструкции;</w:t>
            </w:r>
          </w:p>
          <w:p w:rsidR="00EA5367" w:rsidRPr="00EA5367" w:rsidRDefault="00EA5367" w:rsidP="00EA536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8) решение общего собрания собственников помещений и </w:t>
            </w:r>
            <w:proofErr w:type="spellStart"/>
            <w:r w:rsidRPr="00EA5367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-мест в многоквартирном доме, принятое в соответствии с жилищным </w:t>
            </w:r>
            <w:hyperlink r:id="rId17" w:history="1">
              <w:r w:rsidRPr="00EA5367">
                <w:rPr>
                  <w:rFonts w:ascii="Times New Roman" w:hAnsi="Times New Roman" w:cs="Times New Roman"/>
                  <w:sz w:val="24"/>
                  <w:szCs w:val="24"/>
                </w:rPr>
                <w:t>законодательством</w:t>
              </w:r>
            </w:hyperlink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EA5367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EA5367">
              <w:rPr>
                <w:rFonts w:ascii="Times New Roman" w:hAnsi="Times New Roman" w:cs="Times New Roman"/>
                <w:sz w:val="24"/>
                <w:szCs w:val="24"/>
              </w:rPr>
              <w:t>-мест в многоквартирном доме;</w:t>
            </w:r>
          </w:p>
          <w:p w:rsidR="00EA5367" w:rsidRPr="00EA5367" w:rsidRDefault="00EA5367" w:rsidP="00EA536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67">
              <w:rPr>
                <w:rFonts w:ascii="Times New Roman" w:hAnsi="Times New Roman" w:cs="Times New Roman"/>
                <w:sz w:val="24"/>
                <w:szCs w:val="24"/>
              </w:rPr>
              <w:t>9)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      </w:r>
          </w:p>
          <w:p w:rsidR="00EA5367" w:rsidRPr="00EA5367" w:rsidRDefault="00EA5367" w:rsidP="00EA5367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10)</w:t>
            </w:r>
            <w:r w:rsidRPr="00EA5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выписка из </w:t>
            </w:r>
            <w:hyperlink r:id="rId18" w:history="1">
              <w:r w:rsidRPr="00EA536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Единого государственного реестра недвижимости</w:t>
              </w:r>
            </w:hyperlink>
            <w:r w:rsidRPr="00EA5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земельный участок, </w:t>
            </w:r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      </w:r>
            <w:hyperlink r:id="rId19" w:history="1">
              <w:r w:rsidRPr="00EA5367">
                <w:rPr>
                  <w:rFonts w:ascii="Times New Roman" w:hAnsi="Times New Roman" w:cs="Times New Roman"/>
                  <w:sz w:val="24"/>
                  <w:szCs w:val="24"/>
                </w:rPr>
                <w:t>частью 1.1 статьи 57.3</w:t>
              </w:r>
            </w:hyperlink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</w:t>
            </w:r>
            <w:proofErr w:type="gramEnd"/>
            <w:r w:rsidRPr="00EA5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либо документы, удостоверяющие права заявителя на земельный участок;</w:t>
            </w:r>
          </w:p>
          <w:p w:rsidR="00D62F36" w:rsidRPr="00EA5367" w:rsidRDefault="00EA5367" w:rsidP="00F936C5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</w:t>
            </w:r>
            <w:r w:rsidRPr="00EA5367">
              <w:rPr>
                <w:rFonts w:ascii="Times New Roman" w:hAnsi="Times New Roman" w:cs="Times New Roman"/>
                <w:sz w:val="24"/>
                <w:szCs w:val="24"/>
              </w:rPr>
              <w:t>градостроительный план земельного участка, выданный не ранее чем за три года до дня представления заявления,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</w:t>
            </w:r>
            <w:proofErr w:type="gramEnd"/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 линейного объекта, для размещения которого не требуется образование земельного участка;</w:t>
            </w:r>
          </w:p>
          <w:p w:rsidR="00EA5367" w:rsidRPr="00EA5367" w:rsidRDefault="00EA5367" w:rsidP="00F936C5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12) </w:t>
            </w:r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      </w:r>
            <w:hyperlink r:id="rId20" w:history="1">
              <w:r w:rsidRPr="00EA5367">
                <w:rPr>
                  <w:rFonts w:ascii="Times New Roman" w:hAnsi="Times New Roman" w:cs="Times New Roman"/>
                  <w:sz w:val="24"/>
                  <w:szCs w:val="24"/>
                </w:rPr>
                <w:t>статьей 40</w:t>
              </w:r>
            </w:hyperlink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Федерации).</w:t>
            </w:r>
          </w:p>
          <w:p w:rsidR="00EA5367" w:rsidRPr="00EA5367" w:rsidRDefault="00EA5367" w:rsidP="00EA536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      </w:r>
            <w:hyperlink r:id="rId21" w:history="1">
              <w:r w:rsidRPr="00EA5367">
                <w:rPr>
                  <w:rFonts w:ascii="Times New Roman" w:hAnsi="Times New Roman" w:cs="Times New Roman"/>
                  <w:sz w:val="24"/>
                  <w:szCs w:val="24"/>
                </w:rPr>
                <w:t>законодательством</w:t>
              </w:r>
            </w:hyperlink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      </w:r>
            <w:proofErr w:type="gramEnd"/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 или ранее установленная зона с особыми условиями использования территории подлежит изменению.</w:t>
            </w:r>
          </w:p>
          <w:p w:rsidR="00EA5367" w:rsidRPr="00EA5367" w:rsidRDefault="00EA5367" w:rsidP="00EA536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5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) 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</w:t>
            </w:r>
            <w:r w:rsidRPr="00EA5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</w:t>
            </w:r>
            <w:proofErr w:type="gramEnd"/>
          </w:p>
        </w:tc>
      </w:tr>
      <w:tr w:rsidR="00320F3C" w:rsidRPr="00320F3C" w:rsidTr="003D7CB1">
        <w:tc>
          <w:tcPr>
            <w:tcW w:w="2660" w:type="dxa"/>
          </w:tcPr>
          <w:p w:rsidR="00E961D3" w:rsidRPr="00320F3C" w:rsidRDefault="00E961D3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предоставления муниципальной услуги</w:t>
            </w:r>
          </w:p>
        </w:tc>
        <w:tc>
          <w:tcPr>
            <w:tcW w:w="7194" w:type="dxa"/>
          </w:tcPr>
          <w:p w:rsidR="00E961D3" w:rsidRPr="00EA5367" w:rsidRDefault="00F936C5" w:rsidP="00EA536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муниципальной услуги составляет не более - </w:t>
            </w:r>
            <w:r w:rsidR="00EA5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5367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регистрации заявления в Управлении. </w:t>
            </w:r>
          </w:p>
        </w:tc>
      </w:tr>
      <w:tr w:rsidR="00320F3C" w:rsidRPr="00320F3C" w:rsidTr="003D7CB1">
        <w:tc>
          <w:tcPr>
            <w:tcW w:w="2660" w:type="dxa"/>
          </w:tcPr>
          <w:p w:rsidR="00E961D3" w:rsidRPr="00320F3C" w:rsidRDefault="00E961D3" w:rsidP="00DC138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7194" w:type="dxa"/>
          </w:tcPr>
          <w:p w:rsidR="00F936C5" w:rsidRPr="00EA5367" w:rsidRDefault="00F936C5" w:rsidP="00F936C5">
            <w:pPr>
              <w:tabs>
                <w:tab w:val="left" w:pos="142"/>
              </w:tabs>
              <w:spacing w:line="2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67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муниципальной услуги являются:</w:t>
            </w:r>
          </w:p>
          <w:p w:rsidR="00F936C5" w:rsidRPr="00EA5367" w:rsidRDefault="00F936C5" w:rsidP="00F936C5">
            <w:pPr>
              <w:suppressAutoHyphens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67">
              <w:rPr>
                <w:rFonts w:ascii="Times New Roman" w:hAnsi="Times New Roman" w:cs="Times New Roman"/>
                <w:sz w:val="24"/>
                <w:szCs w:val="24"/>
              </w:rPr>
              <w:t>выдача заявителю разрешения на строительство, реконструкцию объектов капитального строительства на земельном участке, правообладателем которого он является;</w:t>
            </w:r>
          </w:p>
          <w:p w:rsidR="006D2C3E" w:rsidRPr="00EA5367" w:rsidRDefault="00F936C5" w:rsidP="00F936C5">
            <w:pPr>
              <w:suppressAutoHyphens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67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муниципальной услуги.</w:t>
            </w:r>
          </w:p>
        </w:tc>
      </w:tr>
    </w:tbl>
    <w:p w:rsidR="006A2E61" w:rsidRPr="00320F3C" w:rsidRDefault="006A2E61" w:rsidP="00D57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6367" w:rsidRPr="00320F3C" w:rsidRDefault="0007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6367" w:rsidRPr="00320F3C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037966"/>
    <w:rsid w:val="000760DD"/>
    <w:rsid w:val="00076367"/>
    <w:rsid w:val="001236BA"/>
    <w:rsid w:val="00163AA0"/>
    <w:rsid w:val="001A738D"/>
    <w:rsid w:val="001E36D1"/>
    <w:rsid w:val="002E5A17"/>
    <w:rsid w:val="00320F3C"/>
    <w:rsid w:val="003C604E"/>
    <w:rsid w:val="003D7CB1"/>
    <w:rsid w:val="00581455"/>
    <w:rsid w:val="00624FFB"/>
    <w:rsid w:val="00641CB7"/>
    <w:rsid w:val="00644711"/>
    <w:rsid w:val="0065354D"/>
    <w:rsid w:val="006673DB"/>
    <w:rsid w:val="00676357"/>
    <w:rsid w:val="006A2E61"/>
    <w:rsid w:val="006D2C3E"/>
    <w:rsid w:val="006E412F"/>
    <w:rsid w:val="006F2393"/>
    <w:rsid w:val="00710FA1"/>
    <w:rsid w:val="00756AFB"/>
    <w:rsid w:val="007A51ED"/>
    <w:rsid w:val="007C6F5E"/>
    <w:rsid w:val="008461DE"/>
    <w:rsid w:val="008A50BC"/>
    <w:rsid w:val="009E108E"/>
    <w:rsid w:val="00A52526"/>
    <w:rsid w:val="00AC7847"/>
    <w:rsid w:val="00B51CA3"/>
    <w:rsid w:val="00CB02ED"/>
    <w:rsid w:val="00CE568D"/>
    <w:rsid w:val="00D574ED"/>
    <w:rsid w:val="00D62F36"/>
    <w:rsid w:val="00DA0CD3"/>
    <w:rsid w:val="00DC1381"/>
    <w:rsid w:val="00DE0092"/>
    <w:rsid w:val="00E62800"/>
    <w:rsid w:val="00E961D3"/>
    <w:rsid w:val="00E96B92"/>
    <w:rsid w:val="00EA5367"/>
    <w:rsid w:val="00F936C5"/>
    <w:rsid w:val="00FC0C0A"/>
    <w:rsid w:val="00FD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F936C5"/>
    <w:rPr>
      <w:color w:val="106BBE"/>
    </w:rPr>
  </w:style>
  <w:style w:type="character" w:customStyle="1" w:styleId="link">
    <w:name w:val="link"/>
    <w:rsid w:val="00F936C5"/>
    <w:rPr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F936C5"/>
    <w:rPr>
      <w:color w:val="106BBE"/>
    </w:rPr>
  </w:style>
  <w:style w:type="character" w:customStyle="1" w:styleId="link">
    <w:name w:val="link"/>
    <w:rsid w:val="00F936C5"/>
    <w:rPr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mfc.ru" TargetMode="External"/><Relationship Id="rId13" Type="http://schemas.openxmlformats.org/officeDocument/2006/relationships/hyperlink" Target="consultantplus://offline/ref=154BBF4F19EFE216D6927BDEEA6BAA6D688B78B7DCE1F31326C3941CB6C7B0CFA50569F21568D03992BEF7E11BE1E73AF1F5B23F7BO7k9H" TargetMode="External"/><Relationship Id="rId18" Type="http://schemas.openxmlformats.org/officeDocument/2006/relationships/hyperlink" Target="garantF1://70282672.10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54BBF4F19EFE216D6927BDEEA6BAA6D688B78B6DFE1F31326C3941CB6C7B0CFA50569F71969D86697ABE6B917E7FE24F8E2AE3D7A71O6k9H" TargetMode="External"/><Relationship Id="rId7" Type="http://schemas.openxmlformats.org/officeDocument/2006/relationships/hyperlink" Target="mailto:OO_49@frskuban.ru" TargetMode="External"/><Relationship Id="rId12" Type="http://schemas.openxmlformats.org/officeDocument/2006/relationships/hyperlink" Target="consultantplus://offline/ref=154BBF4F19EFE216D6927BDEEA6BAA6D688B78B7DCE1F31326C3941CB6C7B0CFA50569F51164D26697ABE6B917E7FE24F8E2AE3D7A71O6k9H" TargetMode="External"/><Relationship Id="rId17" Type="http://schemas.openxmlformats.org/officeDocument/2006/relationships/hyperlink" Target="consultantplus://offline/ref=154BBF4F19EFE216D6927BDEEA6BAA6D688B78BFDAE8F31326C3941CB6C7B0CFA50569F71160D86FC6F1F6BD5EB3F43BFFF5B0366472604DOEk2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54BBF4F19EFE216D6927BDEEA6BAA6D688B78B7DCE1F31326C3941CB6C7B0CFA50569F71161DF6DC1F1F6BD5EB3F43BFFF5B0366472604DOEk2H" TargetMode="External"/><Relationship Id="rId20" Type="http://schemas.openxmlformats.org/officeDocument/2006/relationships/hyperlink" Target="consultantplus://offline/ref=85476D1B7E2EDB6E3580F8607375F8D40C27B2C26B677A62180E77C14D9D0B83D58C5C5A334B234BS1iD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t%20arh_tuapse32@mail.ru.%20" TargetMode="External"/><Relationship Id="rId11" Type="http://schemas.openxmlformats.org/officeDocument/2006/relationships/hyperlink" Target="consultantplus://offline/ref=154BBF4F19EFE216D6927BDEEA6BAA6D688B78B7DCE1F31326C3941CB6C7B0CFA50569F51069D96697ABE6B917E7FE24F8E2AE3D7A71O6k9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4BBF4F19EFE216D6927BDEEA6BAA6D688B78B7DCE1F31326C3941CB6C7B0CFA50569F31160D03992BEF7E11BE1E73AF1F5B23F7BO7k9H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70864644.0" TargetMode="External"/><Relationship Id="rId19" Type="http://schemas.openxmlformats.org/officeDocument/2006/relationships/hyperlink" Target="consultantplus://offline/ref=154BBF4F19EFE216D6927BDEEA6BAA6D688B78B7DCE1F31326C3941CB6C7B0CFA50569F51069D96697ABE6B917E7FE24F8E2AE3D7A71O6k9H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54874.0" TargetMode="External"/><Relationship Id="rId14" Type="http://schemas.openxmlformats.org/officeDocument/2006/relationships/hyperlink" Target="consultantplus://offline/ref=154BBF4F19EFE216D6927BDEEA6BAA6D688B78B7DCE1F31326C3941CB6C7B0CFA50569F71161DB64C2F1F6BD5EB3F43BFFF5B0366472604DOEk2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51D24-11E4-429E-B85C-0DCED265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2440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Трушкова</dc:creator>
  <cp:lastModifiedBy>Диана Трушкова</cp:lastModifiedBy>
  <cp:revision>6</cp:revision>
  <dcterms:created xsi:type="dcterms:W3CDTF">2019-08-02T06:11:00Z</dcterms:created>
  <dcterms:modified xsi:type="dcterms:W3CDTF">2020-03-31T13:47:00Z</dcterms:modified>
</cp:coreProperties>
</file>