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Начальнику управления архитектуры </w:t>
      </w:r>
    </w:p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A80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>градостроительства</w:t>
      </w:r>
    </w:p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администрации МО</w:t>
      </w:r>
    </w:p>
    <w:p w:rsidR="003F3BEB" w:rsidRPr="000B77DF" w:rsidRDefault="003F3BEB" w:rsidP="003F3B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Туапсинский район</w:t>
      </w:r>
    </w:p>
    <w:p w:rsidR="003F3BEB" w:rsidRPr="000B77DF" w:rsidRDefault="003F3BEB" w:rsidP="003F3BE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</w:t>
      </w:r>
      <w:r w:rsidR="00A80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>А.Ю. Аксенову</w:t>
      </w:r>
    </w:p>
    <w:p w:rsidR="003F3BEB" w:rsidRPr="000B77DF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F3BEB" w:rsidRPr="000B77DF" w:rsidRDefault="003F3BEB" w:rsidP="003F3B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3F3BEB" w:rsidRPr="000B77DF" w:rsidRDefault="003F3BEB" w:rsidP="0068694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77DF">
        <w:rPr>
          <w:rFonts w:ascii="Times New Roman" w:eastAsia="Calibri" w:hAnsi="Times New Roman" w:cs="Times New Roman"/>
          <w:sz w:val="28"/>
          <w:szCs w:val="28"/>
          <w:lang w:eastAsia="ar-SA"/>
        </w:rPr>
        <w:t>Заключение</w:t>
      </w:r>
    </w:p>
    <w:p w:rsidR="00E2349B" w:rsidRPr="00E2349B" w:rsidRDefault="003F3BEB" w:rsidP="00E2349B">
      <w:pPr>
        <w:widowControl w:val="0"/>
        <w:autoSpaceDE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по результатам экспертизы проекта постановления администрации МО Туапсинский район </w:t>
      </w:r>
      <w:r w:rsidR="00E2349B" w:rsidRPr="00E234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</w:t>
      </w:r>
      <w:r w:rsidR="00E2349B" w:rsidRPr="00E2349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внесении изменений в постановление администрации муниципального образования Туапсинский район от 01 февраля 2021 г. № 64 «</w:t>
      </w:r>
      <w:r w:rsidR="00E2349B" w:rsidRPr="00E2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E2349B" w:rsidRPr="00E2349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сведений, документов, материалов, содержащихся в государственных информационных системах обеспечения градостроительной деятельности</w:t>
      </w:r>
      <w:r w:rsidR="00E2349B" w:rsidRPr="00E234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74A92" w:rsidRPr="000B77DF" w:rsidRDefault="00774A92" w:rsidP="00774A92">
      <w:pPr>
        <w:suppressAutoHyphens/>
        <w:ind w:left="540" w:right="638"/>
        <w:jc w:val="center"/>
        <w:rPr>
          <w:rFonts w:ascii="Times New Roman" w:hAnsi="Times New Roman" w:cs="Times New Roman"/>
          <w:sz w:val="28"/>
          <w:szCs w:val="28"/>
        </w:rPr>
      </w:pPr>
    </w:p>
    <w:p w:rsidR="000B77DF" w:rsidRPr="000B77DF" w:rsidRDefault="003F3BEB" w:rsidP="000B77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B77DF">
        <w:rPr>
          <w:rFonts w:ascii="Times New Roman" w:eastAsia="Calibri" w:hAnsi="Times New Roman" w:cs="Calibri"/>
          <w:sz w:val="28"/>
          <w:szCs w:val="28"/>
          <w:lang w:eastAsia="ru-RU"/>
        </w:rPr>
        <w:t>Правовой отдел администрации МО Туапсинский район, как</w:t>
      </w:r>
      <w:r w:rsidR="00774A92" w:rsidRPr="000B77D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Pr="000B77D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район </w:t>
      </w:r>
      <w:r w:rsidR="00E2349B" w:rsidRPr="00E234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«О внесении изменений в постановление администрации муниципального образования Туапсинский район от 01 февраля 2021 г. № 64 «Об утверждении административного регламента предоставления муниципальной услуги «Предоставление сведений, документов, материалов, содержащихся в</w:t>
      </w:r>
      <w:proofErr w:type="gramEnd"/>
      <w:r w:rsidR="00E2349B" w:rsidRPr="00E234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государственных информационных </w:t>
      </w:r>
      <w:proofErr w:type="gramStart"/>
      <w:r w:rsidR="00E2349B" w:rsidRPr="00E234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системах</w:t>
      </w:r>
      <w:proofErr w:type="gramEnd"/>
      <w:r w:rsidR="00E2349B" w:rsidRPr="00E234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обеспечения градостроительной деятельности»</w:t>
      </w:r>
      <w:r w:rsidR="003718AA" w:rsidRPr="000B77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B77DF">
        <w:rPr>
          <w:rFonts w:ascii="Times New Roman" w:eastAsia="Calibri" w:hAnsi="Times New Roman" w:cs="Times New Roman"/>
          <w:sz w:val="28"/>
          <w:szCs w:val="28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3F3BEB" w:rsidRPr="000B77DF" w:rsidRDefault="003F3BEB" w:rsidP="000B77DF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D71F9F" w:rsidRPr="000B77DF" w:rsidRDefault="00E2349B" w:rsidP="000B77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E2349B">
        <w:rPr>
          <w:rFonts w:ascii="Times New Roman" w:hAnsi="Times New Roman" w:cs="Times New Roman"/>
          <w:sz w:val="28"/>
          <w:szCs w:val="28"/>
        </w:rPr>
        <w:t>Федеральным законом от 27 июля 201</w:t>
      </w:r>
      <w:r>
        <w:rPr>
          <w:rFonts w:ascii="Times New Roman" w:hAnsi="Times New Roman" w:cs="Times New Roman"/>
          <w:sz w:val="28"/>
          <w:szCs w:val="28"/>
        </w:rPr>
        <w:t xml:space="preserve">0 г. </w:t>
      </w:r>
      <w:bookmarkStart w:id="0" w:name="_GoBack"/>
      <w:bookmarkEnd w:id="0"/>
      <w:r w:rsidRPr="00E2349B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постановлением Правительства Российской Федерации от 13 марта 2020 г. № 279 «Об информационном обеспечении градостроительной деятельности», законом Краснодарского края от 02 марта 2012 г. № 2446-КЗ «Об отдельных вопросах организации предоставления государственных и муниципальных услуг на территории Краснодарского края»</w:t>
      </w:r>
      <w:proofErr w:type="gramEnd"/>
    </w:p>
    <w:p w:rsidR="0068694B" w:rsidRPr="000B77DF" w:rsidRDefault="0068694B" w:rsidP="000B77DF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>2.</w:t>
      </w:r>
      <w:r w:rsid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 нормативного правового акта размещен на сайте администрации МО Туапсинский район</w:t>
      </w:r>
      <w:r w:rsidRPr="000B77DF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val="en-US" w:eastAsia="ru-RU"/>
          </w:rPr>
          <w:t>www</w:t>
        </w:r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eastAsia="ru-RU"/>
          </w:rPr>
          <w:t>.</w:t>
        </w:r>
        <w:proofErr w:type="spellStart"/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eastAsia="ru-RU"/>
          </w:rPr>
          <w:t>.</w:t>
        </w:r>
        <w:proofErr w:type="spellStart"/>
        <w:r w:rsidRPr="000B77DF">
          <w:rPr>
            <w:rFonts w:ascii="Times New Roman" w:eastAsia="Times New Roman" w:hAnsi="Times New Roman" w:cs="Courier New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, </w:t>
      </w:r>
      <w:r w:rsidRPr="000B77DF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«Антикоррупционная и независимая экспертиза административных регламентов администрации МО </w:t>
      </w:r>
      <w:r w:rsidRPr="000B77DF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lastRenderedPageBreak/>
        <w:t xml:space="preserve">Туапсинский район» </w:t>
      </w: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68694B" w:rsidRPr="000B77DF" w:rsidRDefault="0068694B" w:rsidP="000B7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ходе антикоррупционной экспертизы проекта нормативного правового акта </w:t>
      </w:r>
      <w:proofErr w:type="spellStart"/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68694B" w:rsidRPr="000B77DF" w:rsidRDefault="0068694B" w:rsidP="000B77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Проект нормативного правового акта может быть рекомендован для официального принятия.</w:t>
      </w:r>
    </w:p>
    <w:p w:rsidR="0068694B" w:rsidRPr="000B77DF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8694B" w:rsidRPr="000B77DF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68694B" w:rsidRPr="000B77DF" w:rsidRDefault="0068694B" w:rsidP="0068694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Начальник правового отдела </w:t>
      </w:r>
    </w:p>
    <w:p w:rsidR="0068694B" w:rsidRPr="000B77DF" w:rsidRDefault="0068694B" w:rsidP="0068694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</w:t>
      </w:r>
      <w:r w:rsid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0B77D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Усенко</w:t>
      </w:r>
    </w:p>
    <w:p w:rsidR="0068694B" w:rsidRPr="000B77DF" w:rsidRDefault="0068694B" w:rsidP="006869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694B" w:rsidRPr="000B77DF" w:rsidSect="00774A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CF"/>
    <w:rsid w:val="000B77DF"/>
    <w:rsid w:val="000E2AB1"/>
    <w:rsid w:val="0025174E"/>
    <w:rsid w:val="002F7CA7"/>
    <w:rsid w:val="003718AA"/>
    <w:rsid w:val="003F3BEB"/>
    <w:rsid w:val="00420819"/>
    <w:rsid w:val="00476C16"/>
    <w:rsid w:val="0068694B"/>
    <w:rsid w:val="006D7E65"/>
    <w:rsid w:val="006E362C"/>
    <w:rsid w:val="00774A92"/>
    <w:rsid w:val="00832A13"/>
    <w:rsid w:val="0083343B"/>
    <w:rsid w:val="008830A0"/>
    <w:rsid w:val="009126CE"/>
    <w:rsid w:val="009926FE"/>
    <w:rsid w:val="00A80906"/>
    <w:rsid w:val="00C20DCF"/>
    <w:rsid w:val="00D71F9F"/>
    <w:rsid w:val="00E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A92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774A9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4A92"/>
    <w:rPr>
      <w:color w:val="0000FF" w:themeColor="hyperlink"/>
      <w:u w:val="single"/>
    </w:rPr>
  </w:style>
  <w:style w:type="paragraph" w:customStyle="1" w:styleId="1">
    <w:name w:val="Абзац списка1"/>
    <w:basedOn w:val="a"/>
    <w:qFormat/>
    <w:rsid w:val="00774A9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cp:lastPrinted>2022-08-22T09:17:00Z</cp:lastPrinted>
  <dcterms:created xsi:type="dcterms:W3CDTF">2022-08-24T07:20:00Z</dcterms:created>
  <dcterms:modified xsi:type="dcterms:W3CDTF">2022-08-24T07:20:00Z</dcterms:modified>
</cp:coreProperties>
</file>