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08D" w:rsidRDefault="00DA208D" w:rsidP="00DA208D">
      <w:pPr>
        <w:rPr>
          <w:sz w:val="28"/>
          <w:szCs w:val="28"/>
        </w:rPr>
      </w:pPr>
      <w:r>
        <w:rPr>
          <w:sz w:val="28"/>
          <w:szCs w:val="28"/>
        </w:rPr>
        <w:t xml:space="preserve">                                                                          Начальнику управления ЖКХ и ТЭК</w:t>
      </w:r>
    </w:p>
    <w:p w:rsidR="00DA208D" w:rsidRDefault="00DA208D" w:rsidP="00DA208D">
      <w:pPr>
        <w:rPr>
          <w:sz w:val="28"/>
          <w:szCs w:val="28"/>
        </w:rPr>
      </w:pPr>
      <w:r>
        <w:rPr>
          <w:sz w:val="28"/>
          <w:szCs w:val="28"/>
        </w:rPr>
        <w:t xml:space="preserve">                                                                          администрации </w:t>
      </w:r>
      <w:proofErr w:type="gramStart"/>
      <w:r>
        <w:rPr>
          <w:sz w:val="28"/>
          <w:szCs w:val="28"/>
        </w:rPr>
        <w:t>муниципального</w:t>
      </w:r>
      <w:proofErr w:type="gramEnd"/>
    </w:p>
    <w:p w:rsidR="00DA208D" w:rsidRDefault="00DA208D" w:rsidP="00DA208D">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Ю.А. Сурме</w:t>
      </w:r>
    </w:p>
    <w:p w:rsidR="00DA208D" w:rsidRDefault="00DA208D" w:rsidP="00DA208D">
      <w:pPr>
        <w:ind w:right="-283"/>
        <w:rPr>
          <w:sz w:val="28"/>
          <w:szCs w:val="28"/>
        </w:rPr>
      </w:pPr>
    </w:p>
    <w:p w:rsidR="00DA208D" w:rsidRDefault="00DA208D" w:rsidP="00DA208D">
      <w:pPr>
        <w:ind w:right="-283"/>
        <w:rPr>
          <w:sz w:val="28"/>
          <w:szCs w:val="28"/>
        </w:rPr>
      </w:pPr>
    </w:p>
    <w:p w:rsidR="00DA208D" w:rsidRDefault="00DA208D" w:rsidP="00DA208D">
      <w:pPr>
        <w:suppressAutoHyphens w:val="0"/>
        <w:jc w:val="center"/>
        <w:rPr>
          <w:b/>
          <w:sz w:val="28"/>
          <w:szCs w:val="28"/>
          <w:lang w:eastAsia="ru-RU"/>
        </w:rPr>
      </w:pPr>
      <w:r>
        <w:rPr>
          <w:b/>
          <w:sz w:val="28"/>
          <w:szCs w:val="28"/>
          <w:lang w:eastAsia="ru-RU"/>
        </w:rPr>
        <w:t>Заключение</w:t>
      </w:r>
    </w:p>
    <w:p w:rsidR="00DA208D" w:rsidRDefault="00DA208D" w:rsidP="00DA208D">
      <w:pPr>
        <w:suppressAutoHyphens w:val="0"/>
        <w:jc w:val="center"/>
        <w:rPr>
          <w:b/>
          <w:sz w:val="28"/>
          <w:szCs w:val="28"/>
          <w:lang w:eastAsia="ru-RU"/>
        </w:rPr>
      </w:pPr>
    </w:p>
    <w:p w:rsidR="00DA208D" w:rsidRPr="00DA208D" w:rsidRDefault="00DA208D" w:rsidP="00DA208D">
      <w:pPr>
        <w:widowControl w:val="0"/>
        <w:autoSpaceDE w:val="0"/>
        <w:autoSpaceDN w:val="0"/>
        <w:adjustRightInd w:val="0"/>
        <w:jc w:val="center"/>
        <w:rPr>
          <w:sz w:val="28"/>
          <w:szCs w:val="28"/>
          <w:lang w:eastAsia="ru-RU"/>
        </w:rPr>
      </w:pPr>
      <w:r w:rsidRPr="00DA208D">
        <w:rPr>
          <w:sz w:val="28"/>
          <w:szCs w:val="28"/>
          <w:lang w:eastAsia="ru-RU"/>
        </w:rPr>
        <w:t xml:space="preserve">по результатам экспертизы проекта постановления администрации МО Туапсинский район «Об утверждении административного регламента </w:t>
      </w:r>
      <w:r w:rsidRPr="00DA208D">
        <w:rPr>
          <w:bCs/>
          <w:sz w:val="28"/>
          <w:szCs w:val="28"/>
          <w:lang w:eastAsia="ru-RU"/>
        </w:rPr>
        <w:t xml:space="preserve">по предоставлению  муниципальной  услуги:  </w:t>
      </w:r>
      <w:r w:rsidRPr="00DA208D">
        <w:rPr>
          <w:sz w:val="28"/>
          <w:szCs w:val="28"/>
          <w:lang w:eastAsia="ru-RU"/>
        </w:rPr>
        <w:t>«Внесение изменений в учетные данные граждан, состоящих на учете в качестве нуждающихся в жилых помещениях»</w:t>
      </w:r>
    </w:p>
    <w:p w:rsidR="00DA208D" w:rsidRDefault="00DA208D" w:rsidP="00DA208D">
      <w:pPr>
        <w:suppressAutoHyphens w:val="0"/>
        <w:autoSpaceDE w:val="0"/>
        <w:autoSpaceDN w:val="0"/>
        <w:adjustRightInd w:val="0"/>
        <w:ind w:firstLine="540"/>
        <w:jc w:val="both"/>
        <w:rPr>
          <w:sz w:val="28"/>
          <w:szCs w:val="28"/>
          <w:lang w:eastAsia="ru-RU"/>
        </w:rPr>
      </w:pPr>
    </w:p>
    <w:p w:rsidR="00DA208D" w:rsidRDefault="00DA208D" w:rsidP="00DA208D">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Pr="00DA208D">
        <w:rPr>
          <w:sz w:val="28"/>
          <w:szCs w:val="28"/>
          <w:lang w:eastAsia="ru-RU"/>
        </w:rPr>
        <w:t>Внесение изменений в учетные данные граждан, состоящих на учете в качестве нуждающихся в жилых помещениях</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DA208D" w:rsidRDefault="00DA208D" w:rsidP="00DA208D">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DA208D" w:rsidRDefault="00DA208D" w:rsidP="00DA208D">
      <w:pPr>
        <w:ind w:firstLine="851"/>
        <w:jc w:val="both"/>
        <w:rPr>
          <w:rFonts w:eastAsia="Calibri"/>
          <w:sz w:val="28"/>
          <w:szCs w:val="28"/>
          <w:lang w:eastAsia="en-US"/>
        </w:rPr>
      </w:pPr>
      <w:proofErr w:type="gramStart"/>
      <w:r w:rsidRPr="008017B8">
        <w:rPr>
          <w:color w:val="000000"/>
          <w:spacing w:val="-1"/>
          <w:sz w:val="28"/>
          <w:szCs w:val="28"/>
          <w:lang w:eastAsia="ru-RU"/>
        </w:rPr>
        <w:t>Жилищным кодексом Российской Федерации,</w:t>
      </w:r>
      <w:r w:rsidRPr="008017B8">
        <w:rPr>
          <w:color w:val="000000"/>
          <w:spacing w:val="4"/>
          <w:sz w:val="28"/>
          <w:szCs w:val="28"/>
          <w:lang w:eastAsia="ru-RU"/>
        </w:rPr>
        <w:t xml:space="preserve"> Федеральным законом от 27 июля 2010 года № 210-ФЗ </w:t>
      </w:r>
      <w:r w:rsidRPr="008017B8">
        <w:rPr>
          <w:color w:val="000000"/>
          <w:spacing w:val="-1"/>
          <w:sz w:val="28"/>
          <w:szCs w:val="28"/>
          <w:lang w:eastAsia="ru-RU"/>
        </w:rPr>
        <w:t xml:space="preserve">«Об организации предоставления государственных и муниципальных услуг», </w:t>
      </w:r>
      <w:r w:rsidRPr="008017B8">
        <w:rPr>
          <w:sz w:val="28"/>
          <w:szCs w:val="28"/>
        </w:rPr>
        <w:t>Федеральным законом от 06 октября 2003 года № 131-ФЗ «Об общих принципах организации местного самоуправления в Российской Федерации»</w:t>
      </w:r>
      <w:r w:rsidRPr="008017B8">
        <w:rPr>
          <w:color w:val="000000"/>
          <w:spacing w:val="-1"/>
          <w:sz w:val="28"/>
          <w:szCs w:val="28"/>
          <w:lang w:eastAsia="ru-RU"/>
        </w:rPr>
        <w:t xml:space="preserve">, </w:t>
      </w:r>
      <w:r w:rsidRPr="008017B8">
        <w:rPr>
          <w:sz w:val="28"/>
          <w:szCs w:val="28"/>
          <w:lang w:eastAsia="ru-RU"/>
        </w:rPr>
        <w:t>Законом Краснодарского края от 29 декабря 2008 года № 1655-КЗ «О порядке ведения органами местного самоуправления учёта граждан в качестве нуждающихся в жилых помещениях»</w:t>
      </w:r>
      <w:r>
        <w:rPr>
          <w:sz w:val="28"/>
          <w:szCs w:val="28"/>
          <w:lang w:eastAsia="ru-RU"/>
        </w:rPr>
        <w:t>.</w:t>
      </w:r>
      <w:r>
        <w:rPr>
          <w:sz w:val="28"/>
          <w:szCs w:val="28"/>
          <w:lang w:eastAsia="ru-RU"/>
        </w:rPr>
        <w:t xml:space="preserve"> </w:t>
      </w:r>
      <w:proofErr w:type="gramEnd"/>
    </w:p>
    <w:p w:rsidR="00DA208D" w:rsidRDefault="00DA208D" w:rsidP="00DA208D">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DA208D" w:rsidRDefault="00DA208D" w:rsidP="00DA208D">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DA208D" w:rsidRDefault="00DA208D" w:rsidP="00DA208D">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DA208D" w:rsidRDefault="00DA208D" w:rsidP="00DA208D">
      <w:pPr>
        <w:suppressAutoHyphens w:val="0"/>
        <w:autoSpaceDE w:val="0"/>
        <w:autoSpaceDN w:val="0"/>
        <w:adjustRightInd w:val="0"/>
        <w:jc w:val="both"/>
        <w:rPr>
          <w:sz w:val="28"/>
          <w:szCs w:val="28"/>
          <w:lang w:eastAsia="ru-RU"/>
        </w:rPr>
      </w:pPr>
    </w:p>
    <w:p w:rsidR="00DA208D" w:rsidRDefault="00DA208D" w:rsidP="00DA208D">
      <w:pPr>
        <w:suppressAutoHyphens w:val="0"/>
        <w:autoSpaceDE w:val="0"/>
        <w:autoSpaceDN w:val="0"/>
        <w:adjustRightInd w:val="0"/>
        <w:jc w:val="both"/>
        <w:rPr>
          <w:sz w:val="28"/>
          <w:szCs w:val="28"/>
          <w:lang w:eastAsia="ru-RU"/>
        </w:rPr>
      </w:pPr>
    </w:p>
    <w:p w:rsidR="00C24B9D" w:rsidRDefault="00C24B9D" w:rsidP="00C24B9D">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C24B9D" w:rsidRDefault="00C24B9D" w:rsidP="00C24B9D">
      <w:pPr>
        <w:suppressAutoHyphens w:val="0"/>
        <w:jc w:val="both"/>
        <w:rPr>
          <w:b/>
          <w:spacing w:val="4"/>
          <w:sz w:val="28"/>
          <w:szCs w:val="28"/>
          <w:lang w:eastAsia="ru-RU"/>
        </w:rPr>
      </w:pPr>
      <w:r>
        <w:rPr>
          <w:sz w:val="28"/>
          <w:szCs w:val="28"/>
          <w:lang w:eastAsia="ru-RU"/>
        </w:rPr>
        <w:t xml:space="preserve">администрации МО Туапсинский район                                      </w:t>
      </w:r>
      <w:bookmarkStart w:id="0" w:name="_GoBack"/>
      <w:bookmarkEnd w:id="0"/>
      <w:r>
        <w:rPr>
          <w:sz w:val="28"/>
          <w:szCs w:val="28"/>
          <w:lang w:eastAsia="ru-RU"/>
        </w:rPr>
        <w:t xml:space="preserve">    В.Н.   Солопов                   </w:t>
      </w:r>
    </w:p>
    <w:p w:rsidR="00C24B9D" w:rsidRDefault="00C24B9D" w:rsidP="00C24B9D"/>
    <w:sectPr w:rsidR="00C24B9D" w:rsidSect="00DA208D">
      <w:pgSz w:w="11906" w:h="16838"/>
      <w:pgMar w:top="709"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4C8"/>
    <w:rsid w:val="0025174E"/>
    <w:rsid w:val="002F7CA7"/>
    <w:rsid w:val="00420819"/>
    <w:rsid w:val="00476C16"/>
    <w:rsid w:val="006D7E65"/>
    <w:rsid w:val="006E362C"/>
    <w:rsid w:val="00832A13"/>
    <w:rsid w:val="0083343B"/>
    <w:rsid w:val="009126CE"/>
    <w:rsid w:val="009926FE"/>
    <w:rsid w:val="00A704C8"/>
    <w:rsid w:val="00C24B9D"/>
    <w:rsid w:val="00D71F9F"/>
    <w:rsid w:val="00DA2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8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20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08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A2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391</Words>
  <Characters>2231</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2019-12-17T07:13:00Z</dcterms:created>
  <dcterms:modified xsi:type="dcterms:W3CDTF">2019-12-17T07:16:00Z</dcterms:modified>
</cp:coreProperties>
</file>