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997" w:rsidRDefault="00EC4DD8" w:rsidP="00F06997">
      <w:pPr>
        <w:ind w:firstLine="59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F0699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F06997">
        <w:rPr>
          <w:sz w:val="28"/>
          <w:szCs w:val="28"/>
        </w:rPr>
        <w:t xml:space="preserve">               </w:t>
      </w:r>
    </w:p>
    <w:p w:rsidR="00F06997" w:rsidRDefault="00F06997" w:rsidP="00F06997">
      <w:pPr>
        <w:ind w:firstLine="598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F06997" w:rsidRDefault="00F06997" w:rsidP="00F06997">
      <w:pPr>
        <w:ind w:firstLine="5984"/>
        <w:jc w:val="center"/>
        <w:rPr>
          <w:sz w:val="28"/>
          <w:szCs w:val="28"/>
        </w:rPr>
      </w:pPr>
    </w:p>
    <w:p w:rsidR="00F06997" w:rsidRPr="002008C2" w:rsidRDefault="00F06997" w:rsidP="00F06997">
      <w:pPr>
        <w:ind w:firstLine="59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2008C2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008C2">
        <w:rPr>
          <w:sz w:val="28"/>
          <w:szCs w:val="28"/>
        </w:rPr>
        <w:t xml:space="preserve"> Совета</w:t>
      </w:r>
    </w:p>
    <w:p w:rsidR="00F06997" w:rsidRPr="002008C2" w:rsidRDefault="00F06997" w:rsidP="00F06997">
      <w:pPr>
        <w:ind w:firstLine="5984"/>
        <w:jc w:val="center"/>
        <w:rPr>
          <w:sz w:val="28"/>
          <w:szCs w:val="28"/>
        </w:rPr>
      </w:pPr>
      <w:r w:rsidRPr="002008C2">
        <w:rPr>
          <w:sz w:val="28"/>
          <w:szCs w:val="28"/>
        </w:rPr>
        <w:t>муниципального образования</w:t>
      </w:r>
    </w:p>
    <w:p w:rsidR="00F06997" w:rsidRPr="002008C2" w:rsidRDefault="00F06997" w:rsidP="00F06997">
      <w:pPr>
        <w:ind w:firstLine="5984"/>
        <w:jc w:val="center"/>
        <w:rPr>
          <w:sz w:val="28"/>
          <w:szCs w:val="28"/>
        </w:rPr>
      </w:pPr>
      <w:r w:rsidRPr="002008C2">
        <w:rPr>
          <w:sz w:val="28"/>
          <w:szCs w:val="28"/>
        </w:rPr>
        <w:t>Туапсинский район</w:t>
      </w:r>
    </w:p>
    <w:p w:rsidR="00F06997" w:rsidRPr="00A30BD7" w:rsidRDefault="00E51518" w:rsidP="00F06997">
      <w:pPr>
        <w:pStyle w:val="a8"/>
        <w:ind w:left="59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о</w:t>
      </w:r>
      <w:r w:rsidR="00570744">
        <w:rPr>
          <w:b w:val="0"/>
          <w:bCs w:val="0"/>
          <w:szCs w:val="28"/>
        </w:rPr>
        <w:t>т</w:t>
      </w:r>
      <w:r>
        <w:rPr>
          <w:b w:val="0"/>
          <w:bCs w:val="0"/>
          <w:szCs w:val="28"/>
          <w:u w:val="single"/>
        </w:rPr>
        <w:t xml:space="preserve"> 30.03.2012 года </w:t>
      </w:r>
      <w:r w:rsidR="00570744">
        <w:rPr>
          <w:b w:val="0"/>
          <w:bCs w:val="0"/>
          <w:szCs w:val="28"/>
        </w:rPr>
        <w:t>№</w:t>
      </w:r>
      <w:r>
        <w:rPr>
          <w:b w:val="0"/>
          <w:bCs w:val="0"/>
          <w:szCs w:val="28"/>
          <w:u w:val="single"/>
        </w:rPr>
        <w:t xml:space="preserve"> 592</w:t>
      </w:r>
    </w:p>
    <w:p w:rsidR="00EC4DD8" w:rsidRDefault="00EC4DD8" w:rsidP="00F0699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Pr="0048058A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Pr="0048058A" w:rsidRDefault="00EC4DD8" w:rsidP="00EC4DD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>Методика</w:t>
      </w:r>
    </w:p>
    <w:p w:rsidR="00EC4DD8" w:rsidRPr="0048058A" w:rsidRDefault="00EC4DD8" w:rsidP="00EC4DD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 xml:space="preserve">расчета налогового потенциала </w:t>
      </w:r>
      <w:r>
        <w:rPr>
          <w:sz w:val="28"/>
          <w:szCs w:val="28"/>
        </w:rPr>
        <w:t xml:space="preserve">доходов бюджетов и индекса бюджетных расходов городских и сельских поселений </w:t>
      </w:r>
      <w:r w:rsidRPr="0048058A">
        <w:rPr>
          <w:sz w:val="28"/>
          <w:szCs w:val="28"/>
        </w:rPr>
        <w:t xml:space="preserve"> МО Туапсинский район </w:t>
      </w:r>
      <w:r w:rsidRPr="00D61049">
        <w:rPr>
          <w:sz w:val="28"/>
          <w:szCs w:val="28"/>
        </w:rPr>
        <w:t xml:space="preserve"> </w:t>
      </w:r>
      <w:r w:rsidRPr="0048058A">
        <w:rPr>
          <w:sz w:val="28"/>
          <w:szCs w:val="28"/>
        </w:rPr>
        <w:t xml:space="preserve">для распределения дотаций на выравнивание бюджетной обеспеченности </w:t>
      </w:r>
      <w:r>
        <w:rPr>
          <w:sz w:val="28"/>
          <w:szCs w:val="28"/>
        </w:rPr>
        <w:t xml:space="preserve">бюджетам муниципальных образований городских и сельских </w:t>
      </w:r>
      <w:r w:rsidRPr="0048058A">
        <w:rPr>
          <w:sz w:val="28"/>
          <w:szCs w:val="28"/>
        </w:rPr>
        <w:t xml:space="preserve">поселений МО Туапсинский </w:t>
      </w:r>
      <w:r w:rsidRPr="007C0FF8">
        <w:rPr>
          <w:sz w:val="28"/>
          <w:szCs w:val="28"/>
        </w:rPr>
        <w:t>район  из бюджета муниципального образования Туапсинский район</w:t>
      </w:r>
    </w:p>
    <w:p w:rsidR="00EC4DD8" w:rsidRPr="0048058A" w:rsidRDefault="00EC4DD8" w:rsidP="00EC4D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4DD8" w:rsidRPr="0048058A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 xml:space="preserve">Расчет налогового потенциала </w:t>
      </w:r>
      <w:r>
        <w:rPr>
          <w:sz w:val="28"/>
          <w:szCs w:val="28"/>
        </w:rPr>
        <w:t xml:space="preserve">доходов городских и сельских </w:t>
      </w:r>
      <w:r w:rsidRPr="0048058A">
        <w:rPr>
          <w:sz w:val="28"/>
          <w:szCs w:val="28"/>
        </w:rPr>
        <w:t>поселени</w:t>
      </w:r>
      <w:r>
        <w:rPr>
          <w:sz w:val="28"/>
          <w:szCs w:val="28"/>
        </w:rPr>
        <w:t>й</w:t>
      </w:r>
      <w:r w:rsidRPr="0048058A">
        <w:rPr>
          <w:sz w:val="28"/>
          <w:szCs w:val="28"/>
        </w:rPr>
        <w:t xml:space="preserve"> МО Туапсинский район производится по репрезентативному перечню налогов в разрезе отдельных видов налогов</w:t>
      </w:r>
      <w:r>
        <w:rPr>
          <w:sz w:val="28"/>
          <w:szCs w:val="28"/>
        </w:rPr>
        <w:t>,</w:t>
      </w:r>
      <w:r w:rsidRPr="0048058A">
        <w:rPr>
          <w:sz w:val="28"/>
          <w:szCs w:val="28"/>
        </w:rPr>
        <w:t xml:space="preserve"> исходя из показателей уровня экономического развития (потенциально возможной базы налогообложения) поселения, нормативов отчислений от налогов в бюджеты поселений.</w:t>
      </w:r>
    </w:p>
    <w:p w:rsidR="00EC4DD8" w:rsidRPr="0048058A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>Репрезентативный перечень налогов включает основные налоги, зачисляемые в бюджеты поселений:</w:t>
      </w:r>
    </w:p>
    <w:p w:rsidR="00EC4DD8" w:rsidRPr="0048058A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>налог на доходы физических лиц;</w:t>
      </w:r>
    </w:p>
    <w:p w:rsidR="00EC4DD8" w:rsidRPr="0048058A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>единый сельскохозяйственный налог;</w:t>
      </w:r>
    </w:p>
    <w:p w:rsidR="00EC4DD8" w:rsidRPr="0048058A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>налог на имущество физических лиц;</w:t>
      </w:r>
    </w:p>
    <w:p w:rsidR="00972C4D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>земельный налог.</w:t>
      </w:r>
    </w:p>
    <w:p w:rsidR="00EC4DD8" w:rsidRPr="0048058A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>Налоговый потенциал поселения рассчитывается по формуле:</w:t>
      </w:r>
    </w:p>
    <w:p w:rsidR="00EC4DD8" w:rsidRPr="0048058A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Pr="00837547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DB661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3754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B6612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EC4DD8" w:rsidRPr="00837547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754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8058A">
        <w:rPr>
          <w:rFonts w:ascii="Times New Roman" w:hAnsi="Times New Roman" w:cs="Times New Roman"/>
          <w:sz w:val="28"/>
          <w:szCs w:val="28"/>
        </w:rPr>
        <w:t>НП</w:t>
      </w:r>
      <w:r w:rsidRPr="00837547">
        <w:rPr>
          <w:rFonts w:ascii="Times New Roman" w:hAnsi="Times New Roman" w:cs="Times New Roman"/>
          <w:sz w:val="28"/>
          <w:szCs w:val="28"/>
        </w:rPr>
        <w:t xml:space="preserve">  = </w:t>
      </w:r>
      <w:r w:rsidRPr="0048058A">
        <w:rPr>
          <w:rFonts w:ascii="Times New Roman" w:hAnsi="Times New Roman" w:cs="Times New Roman"/>
          <w:sz w:val="28"/>
          <w:szCs w:val="28"/>
        </w:rPr>
        <w:t>Сумма</w:t>
      </w:r>
      <w:r w:rsidRPr="00837547"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НП</w:t>
      </w:r>
      <w:r w:rsidRPr="00837547">
        <w:rPr>
          <w:rFonts w:ascii="Times New Roman" w:hAnsi="Times New Roman" w:cs="Times New Roman"/>
          <w:sz w:val="28"/>
          <w:szCs w:val="28"/>
        </w:rPr>
        <w:t xml:space="preserve"> , </w:t>
      </w:r>
      <w:r w:rsidRPr="0048058A">
        <w:rPr>
          <w:rFonts w:ascii="Times New Roman" w:hAnsi="Times New Roman" w:cs="Times New Roman"/>
          <w:sz w:val="28"/>
          <w:szCs w:val="28"/>
        </w:rPr>
        <w:t>где</w:t>
      </w:r>
      <w:r w:rsidRPr="00837547">
        <w:rPr>
          <w:rFonts w:ascii="Times New Roman" w:hAnsi="Times New Roman" w:cs="Times New Roman"/>
          <w:sz w:val="28"/>
          <w:szCs w:val="28"/>
        </w:rPr>
        <w:t>:</w:t>
      </w:r>
    </w:p>
    <w:p w:rsidR="00EC4DD8" w:rsidRPr="00837547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754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B6612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3754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B661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37547">
        <w:rPr>
          <w:rFonts w:ascii="Times New Roman" w:hAnsi="Times New Roman" w:cs="Times New Roman"/>
          <w:sz w:val="28"/>
          <w:szCs w:val="28"/>
        </w:rPr>
        <w:t xml:space="preserve">=1        </w:t>
      </w:r>
      <w:r w:rsidRPr="00DB6612">
        <w:rPr>
          <w:rFonts w:ascii="Times New Roman" w:hAnsi="Times New Roman" w:cs="Times New Roman"/>
          <w:sz w:val="28"/>
          <w:szCs w:val="28"/>
          <w:lang w:val="en-US"/>
        </w:rPr>
        <w:t>j</w:t>
      </w:r>
    </w:p>
    <w:p w:rsidR="00EC4DD8" w:rsidRPr="00837547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DD8" w:rsidRPr="00837547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754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72C4D">
        <w:rPr>
          <w:rFonts w:ascii="Times New Roman" w:hAnsi="Times New Roman" w:cs="Times New Roman"/>
          <w:sz w:val="28"/>
          <w:szCs w:val="28"/>
        </w:rPr>
        <w:t xml:space="preserve">      </w:t>
      </w:r>
      <w:r w:rsidRPr="00DB6612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EC4DD8" w:rsidRPr="0048058A" w:rsidRDefault="00EC4DD8" w:rsidP="00972C4D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НП  - налоговый потенциал j-го поселения по i-му налогу;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72C4D">
        <w:rPr>
          <w:rFonts w:ascii="Times New Roman" w:hAnsi="Times New Roman" w:cs="Times New Roman"/>
          <w:sz w:val="28"/>
          <w:szCs w:val="28"/>
        </w:rPr>
        <w:t xml:space="preserve">     </w:t>
      </w:r>
      <w:r w:rsidRPr="0048058A">
        <w:rPr>
          <w:rFonts w:ascii="Times New Roman" w:hAnsi="Times New Roman" w:cs="Times New Roman"/>
          <w:sz w:val="28"/>
          <w:szCs w:val="28"/>
        </w:rPr>
        <w:t>j</w:t>
      </w:r>
    </w:p>
    <w:p w:rsidR="00EC4DD8" w:rsidRPr="0048058A" w:rsidRDefault="00972C4D" w:rsidP="00972C4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C4DD8" w:rsidRPr="0048058A">
        <w:rPr>
          <w:rFonts w:ascii="Times New Roman" w:hAnsi="Times New Roman" w:cs="Times New Roman"/>
          <w:sz w:val="28"/>
          <w:szCs w:val="28"/>
        </w:rPr>
        <w:t>n - количество налогов, входящих в репрезентативный перечень налогов.</w:t>
      </w:r>
    </w:p>
    <w:p w:rsidR="00EC4DD8" w:rsidRPr="0048058A" w:rsidRDefault="00EC4DD8" w:rsidP="00EC4D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4DD8" w:rsidRPr="00F930C8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F930C8">
        <w:rPr>
          <w:sz w:val="28"/>
          <w:szCs w:val="28"/>
        </w:rPr>
        <w:t xml:space="preserve">1. Основой расчета налогового потенциала по налогу на доходы физических лиц </w:t>
      </w:r>
      <w:r>
        <w:rPr>
          <w:sz w:val="28"/>
          <w:szCs w:val="28"/>
        </w:rPr>
        <w:t xml:space="preserve">в бюджет городского (сельского) поселений </w:t>
      </w:r>
      <w:r w:rsidRPr="00F930C8">
        <w:rPr>
          <w:sz w:val="28"/>
          <w:szCs w:val="28"/>
        </w:rPr>
        <w:t>являются:</w:t>
      </w:r>
    </w:p>
    <w:p w:rsidR="00EC4DD8" w:rsidRPr="00F930C8" w:rsidRDefault="00EC4DD8" w:rsidP="00972C4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F930C8">
        <w:rPr>
          <w:sz w:val="28"/>
          <w:szCs w:val="28"/>
        </w:rPr>
        <w:t>данные управления экономического развития администрации муниципального образования Туапсинский район, отдела государственной статистики г.Сочи (в городе Туапсе)  о величине налоговой базы                                                          (фонда оплаты труда) за ряд лет, предшествующих очередному финансовому году, прогнозируемый период;</w:t>
      </w:r>
    </w:p>
    <w:p w:rsidR="00EC4DD8" w:rsidRPr="00F930C8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30C8">
        <w:rPr>
          <w:sz w:val="28"/>
          <w:szCs w:val="28"/>
        </w:rPr>
        <w:t>объем налогового потенциала по налогу на доходы физических лиц муниципального образования Туапсинский район в контингенте, в состав которого входят городские и сельские поселения МО Туапсинский район;</w:t>
      </w:r>
    </w:p>
    <w:p w:rsidR="00EC4DD8" w:rsidRPr="00F930C8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30C8">
        <w:rPr>
          <w:sz w:val="28"/>
          <w:szCs w:val="28"/>
        </w:rPr>
        <w:t>действующие в соответствии с законодательством Российской Федерации о налогах и сборах нормативы отчислений по налогу на доходы физических лиц;</w:t>
      </w:r>
    </w:p>
    <w:p w:rsidR="00EC4DD8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30C8">
        <w:rPr>
          <w:sz w:val="28"/>
          <w:szCs w:val="28"/>
        </w:rPr>
        <w:t>оценка доли налога на доходы физических лиц поселения в общем объеме поступлений налога по муниципальному образованию Туапсинский район (в контингенте) на основе анализа поступлений за два года, предшествующих очередному финансовому году, с корректировкой на суммы разовых платежей и изменения налоговой базы.</w:t>
      </w:r>
    </w:p>
    <w:p w:rsidR="00EC4DD8" w:rsidRPr="00F930C8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Pr="00F930C8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F930C8">
        <w:rPr>
          <w:sz w:val="28"/>
          <w:szCs w:val="28"/>
        </w:rPr>
        <w:t>Налоговый потенциал по налогу на доходы физических лиц поселения рассчитывается по формуле:</w:t>
      </w:r>
    </w:p>
    <w:p w:rsidR="00EC4DD8" w:rsidRPr="00F930C8" w:rsidRDefault="00EC4DD8" w:rsidP="00EC4DD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EC4DD8" w:rsidRPr="00F930C8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30C8">
        <w:rPr>
          <w:rFonts w:ascii="Times New Roman" w:hAnsi="Times New Roman" w:cs="Times New Roman"/>
          <w:sz w:val="28"/>
          <w:szCs w:val="28"/>
        </w:rPr>
        <w:t xml:space="preserve">                  НП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930C8">
        <w:rPr>
          <w:rFonts w:ascii="Times New Roman" w:hAnsi="Times New Roman" w:cs="Times New Roman"/>
          <w:sz w:val="28"/>
          <w:szCs w:val="28"/>
        </w:rPr>
        <w:t xml:space="preserve">= НП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930C8">
        <w:rPr>
          <w:rFonts w:ascii="Times New Roman" w:hAnsi="Times New Roman" w:cs="Times New Roman"/>
          <w:sz w:val="28"/>
          <w:szCs w:val="28"/>
        </w:rPr>
        <w:t xml:space="preserve">          x УВ  x НО, где:</w:t>
      </w:r>
    </w:p>
    <w:p w:rsidR="00EC4DD8" w:rsidRPr="00F930C8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30C8">
        <w:rPr>
          <w:rFonts w:ascii="Times New Roman" w:hAnsi="Times New Roman" w:cs="Times New Roman"/>
          <w:sz w:val="28"/>
          <w:szCs w:val="28"/>
        </w:rPr>
        <w:t xml:space="preserve">                    НДФЛj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930C8">
        <w:rPr>
          <w:rFonts w:ascii="Times New Roman" w:hAnsi="Times New Roman" w:cs="Times New Roman"/>
          <w:sz w:val="28"/>
          <w:szCs w:val="28"/>
        </w:rPr>
        <w:t xml:space="preserve">НДФЛКонтмрj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930C8">
        <w:rPr>
          <w:rFonts w:ascii="Times New Roman" w:hAnsi="Times New Roman" w:cs="Times New Roman"/>
          <w:sz w:val="28"/>
          <w:szCs w:val="28"/>
        </w:rPr>
        <w:t xml:space="preserve">    j</w:t>
      </w:r>
    </w:p>
    <w:p w:rsidR="00972C4D" w:rsidRDefault="00972C4D" w:rsidP="00972C4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DD8" w:rsidRPr="00F930C8" w:rsidRDefault="00EC4DD8" w:rsidP="00972C4D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30C8">
        <w:rPr>
          <w:rFonts w:ascii="Times New Roman" w:hAnsi="Times New Roman" w:cs="Times New Roman"/>
          <w:sz w:val="28"/>
          <w:szCs w:val="28"/>
        </w:rPr>
        <w:t xml:space="preserve">НП </w:t>
      </w:r>
      <w:r>
        <w:rPr>
          <w:rFonts w:ascii="Times New Roman" w:hAnsi="Times New Roman" w:cs="Times New Roman"/>
          <w:sz w:val="28"/>
          <w:szCs w:val="28"/>
        </w:rPr>
        <w:t xml:space="preserve">   - н</w:t>
      </w:r>
      <w:r w:rsidRPr="00F930C8">
        <w:rPr>
          <w:rFonts w:ascii="Times New Roman" w:hAnsi="Times New Roman" w:cs="Times New Roman"/>
          <w:sz w:val="28"/>
          <w:szCs w:val="28"/>
        </w:rPr>
        <w:t xml:space="preserve">алоговый потенциал по налогу на доходы физических лиц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30C8">
        <w:rPr>
          <w:rFonts w:ascii="Times New Roman" w:hAnsi="Times New Roman" w:cs="Times New Roman"/>
          <w:sz w:val="28"/>
          <w:szCs w:val="28"/>
        </w:rPr>
        <w:t>j-го</w:t>
      </w:r>
    </w:p>
    <w:p w:rsidR="00EC4DD8" w:rsidRPr="00F930C8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30C8">
        <w:rPr>
          <w:rFonts w:ascii="Times New Roman" w:hAnsi="Times New Roman" w:cs="Times New Roman"/>
          <w:sz w:val="28"/>
          <w:szCs w:val="28"/>
        </w:rPr>
        <w:t>НДФЛj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930C8">
        <w:rPr>
          <w:rFonts w:ascii="Times New Roman" w:hAnsi="Times New Roman" w:cs="Times New Roman"/>
          <w:sz w:val="28"/>
          <w:szCs w:val="28"/>
        </w:rPr>
        <w:t>поселения;</w:t>
      </w:r>
    </w:p>
    <w:p w:rsidR="00EC4DD8" w:rsidRPr="00F930C8" w:rsidRDefault="00EC4DD8" w:rsidP="00972C4D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30C8">
        <w:rPr>
          <w:rFonts w:ascii="Times New Roman" w:hAnsi="Times New Roman" w:cs="Times New Roman"/>
          <w:sz w:val="28"/>
          <w:szCs w:val="28"/>
        </w:rPr>
        <w:t xml:space="preserve">НП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930C8">
        <w:rPr>
          <w:rFonts w:ascii="Times New Roman" w:hAnsi="Times New Roman" w:cs="Times New Roman"/>
          <w:sz w:val="28"/>
          <w:szCs w:val="28"/>
        </w:rPr>
        <w:t xml:space="preserve"> - налоговый  потенциал по налогу на доходы физических лиц</w:t>
      </w:r>
      <w:r w:rsidR="00972C4D">
        <w:rPr>
          <w:rFonts w:ascii="Times New Roman" w:hAnsi="Times New Roman" w:cs="Times New Roman"/>
          <w:sz w:val="28"/>
          <w:szCs w:val="28"/>
        </w:rPr>
        <w:t xml:space="preserve"> </w:t>
      </w:r>
      <w:r w:rsidRPr="00F930C8">
        <w:rPr>
          <w:rFonts w:ascii="Times New Roman" w:hAnsi="Times New Roman" w:cs="Times New Roman"/>
          <w:sz w:val="28"/>
          <w:szCs w:val="28"/>
        </w:rPr>
        <w:t>НДФЛКонтмрj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930C8">
        <w:rPr>
          <w:rFonts w:ascii="Times New Roman" w:hAnsi="Times New Roman" w:cs="Times New Roman"/>
          <w:sz w:val="28"/>
          <w:szCs w:val="28"/>
        </w:rPr>
        <w:t>муниципального   района   в  контингенте,  в  состав  которого  входит  j-е поселение;</w:t>
      </w:r>
    </w:p>
    <w:p w:rsidR="00EC4DD8" w:rsidRPr="00F930C8" w:rsidRDefault="00EC4DD8" w:rsidP="00972C4D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30C8">
        <w:rPr>
          <w:rFonts w:ascii="Times New Roman" w:hAnsi="Times New Roman" w:cs="Times New Roman"/>
          <w:sz w:val="28"/>
          <w:szCs w:val="28"/>
        </w:rPr>
        <w:t>УВ  - доля  налога  на  доходы  физических лиц  j-го  поселения в общем</w:t>
      </w:r>
    </w:p>
    <w:p w:rsidR="00EC4DD8" w:rsidRPr="00F930C8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30C8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930C8">
        <w:rPr>
          <w:rFonts w:ascii="Times New Roman" w:hAnsi="Times New Roman" w:cs="Times New Roman"/>
          <w:sz w:val="28"/>
          <w:szCs w:val="28"/>
        </w:rPr>
        <w:t>объеме  поступлений  налога  по  муниципальному  району (в контингенте),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0C8">
        <w:rPr>
          <w:rFonts w:ascii="Times New Roman" w:hAnsi="Times New Roman" w:cs="Times New Roman"/>
          <w:sz w:val="28"/>
          <w:szCs w:val="28"/>
        </w:rPr>
        <w:t>состав  которого входит j-е поселение, на основе анализа поступлений за два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0C8">
        <w:rPr>
          <w:rFonts w:ascii="Times New Roman" w:hAnsi="Times New Roman" w:cs="Times New Roman"/>
          <w:sz w:val="28"/>
          <w:szCs w:val="28"/>
        </w:rPr>
        <w:t>года, предшествующих очередному финансовому году, с корректировкой на суммы разовых платежей и изменения налоговой базы;</w:t>
      </w:r>
    </w:p>
    <w:p w:rsidR="00EC4DD8" w:rsidRPr="00F930C8" w:rsidRDefault="00EC4DD8" w:rsidP="00972C4D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30C8">
        <w:rPr>
          <w:rFonts w:ascii="Times New Roman" w:hAnsi="Times New Roman" w:cs="Times New Roman"/>
          <w:sz w:val="28"/>
          <w:szCs w:val="28"/>
        </w:rPr>
        <w:t>НО - норматив  отчисления от налога в  бюджеты  поселений на  очередной</w:t>
      </w:r>
    </w:p>
    <w:p w:rsidR="00EC4DD8" w:rsidRPr="00F930C8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30C8">
        <w:rPr>
          <w:rFonts w:ascii="Times New Roman" w:hAnsi="Times New Roman" w:cs="Times New Roman"/>
          <w:sz w:val="28"/>
          <w:szCs w:val="28"/>
        </w:rPr>
        <w:t>финансовый год.</w:t>
      </w:r>
    </w:p>
    <w:p w:rsidR="00EC4DD8" w:rsidRPr="00F930C8" w:rsidRDefault="00EC4DD8" w:rsidP="00EC4DD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EC4DD8" w:rsidRPr="0048058A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F930C8">
        <w:rPr>
          <w:iCs/>
          <w:sz w:val="28"/>
          <w:szCs w:val="28"/>
        </w:rPr>
        <w:t xml:space="preserve">2. </w:t>
      </w:r>
      <w:r w:rsidRPr="0048058A">
        <w:rPr>
          <w:sz w:val="28"/>
          <w:szCs w:val="28"/>
        </w:rPr>
        <w:t>Основой расчета налогового потенциала по единому сельскохозяйственному налогу</w:t>
      </w:r>
      <w:r>
        <w:rPr>
          <w:sz w:val="28"/>
          <w:szCs w:val="28"/>
        </w:rPr>
        <w:t xml:space="preserve"> в бюджет городского (сельского) поселений</w:t>
      </w:r>
      <w:r w:rsidRPr="0048058A">
        <w:rPr>
          <w:sz w:val="28"/>
          <w:szCs w:val="28"/>
        </w:rPr>
        <w:t xml:space="preserve"> являются:</w:t>
      </w:r>
    </w:p>
    <w:p w:rsidR="00EC4DD8" w:rsidRPr="0048058A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058A">
        <w:rPr>
          <w:sz w:val="28"/>
          <w:szCs w:val="28"/>
        </w:rPr>
        <w:t xml:space="preserve">данные о налоговой базе сельскохозяйственных товаропроизводителей по налогу за предшествующий финансовый год, представляемые </w:t>
      </w:r>
      <w:r>
        <w:rPr>
          <w:sz w:val="28"/>
          <w:szCs w:val="28"/>
        </w:rPr>
        <w:t xml:space="preserve">управлением по развитию  </w:t>
      </w:r>
      <w:r w:rsidRPr="0048058A">
        <w:rPr>
          <w:sz w:val="28"/>
          <w:szCs w:val="28"/>
        </w:rPr>
        <w:t>сельского хозяйства</w:t>
      </w:r>
      <w:r>
        <w:rPr>
          <w:sz w:val="28"/>
          <w:szCs w:val="28"/>
        </w:rPr>
        <w:t xml:space="preserve">, промышленности природопользованию и охране окружающей среды администрации муниципального образования </w:t>
      </w:r>
      <w:r>
        <w:rPr>
          <w:sz w:val="28"/>
          <w:szCs w:val="28"/>
        </w:rPr>
        <w:lastRenderedPageBreak/>
        <w:t xml:space="preserve">Туапсинский район </w:t>
      </w:r>
      <w:r w:rsidRPr="0048058A">
        <w:rPr>
          <w:sz w:val="28"/>
          <w:szCs w:val="28"/>
        </w:rPr>
        <w:t xml:space="preserve"> на основе бухгалтерской отчетности сельскохозяйственных товаропроизводителей, в том числе </w:t>
      </w:r>
      <w:r>
        <w:rPr>
          <w:sz w:val="28"/>
          <w:szCs w:val="28"/>
        </w:rPr>
        <w:t xml:space="preserve">в разрезе </w:t>
      </w:r>
      <w:r w:rsidRPr="0048058A">
        <w:rPr>
          <w:sz w:val="28"/>
          <w:szCs w:val="28"/>
        </w:rPr>
        <w:t>сельскохозяйственных товаропроизводителей соответствующего сельского (городского) поселения;</w:t>
      </w:r>
    </w:p>
    <w:p w:rsidR="00EC4DD8" w:rsidRPr="0048058A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данные управления по развитию  </w:t>
      </w:r>
      <w:r w:rsidRPr="0048058A">
        <w:rPr>
          <w:sz w:val="28"/>
          <w:szCs w:val="28"/>
        </w:rPr>
        <w:t>сельского хозяйства</w:t>
      </w:r>
      <w:r>
        <w:rPr>
          <w:sz w:val="28"/>
          <w:szCs w:val="28"/>
        </w:rPr>
        <w:t>, промышленности, природопользованию и охране окружающей среды администрации муниципального образования Туапсинский район об объеме производства (оборота) продукции сельскохозяйственными товаропроизводителями за предыдущий финансовый год и оценке за текущий финансовый год, прогнозе на очередной финансовый год</w:t>
      </w:r>
      <w:r w:rsidRPr="0048058A">
        <w:rPr>
          <w:sz w:val="28"/>
          <w:szCs w:val="28"/>
        </w:rPr>
        <w:t>;</w:t>
      </w:r>
    </w:p>
    <w:p w:rsidR="00EC4DD8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данные управления по развитию  </w:t>
      </w:r>
      <w:r w:rsidRPr="0048058A">
        <w:rPr>
          <w:sz w:val="28"/>
          <w:szCs w:val="28"/>
        </w:rPr>
        <w:t>сельского хозяйства</w:t>
      </w:r>
      <w:r>
        <w:rPr>
          <w:sz w:val="28"/>
          <w:szCs w:val="28"/>
        </w:rPr>
        <w:t>, промышленности, природопользованию и охране окружающей среды администрации муниципального образования Туапсинский район о динамике цен на сельскохозяйственную продукцию за предыдущий финансовый год, прогноз на очередной финансовый год;</w:t>
      </w:r>
    </w:p>
    <w:p w:rsidR="00EC4DD8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90F7D">
        <w:rPr>
          <w:sz w:val="28"/>
          <w:szCs w:val="28"/>
        </w:rPr>
        <w:t>- действующая налоговая ставка.</w:t>
      </w:r>
    </w:p>
    <w:p w:rsidR="00EC4DD8" w:rsidRPr="0048058A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Pr="0048058A" w:rsidRDefault="00EC4DD8" w:rsidP="00972C4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>Налоговый потенциал поселения по единому сельскохозяйственному налогу рассчитывается по формуле:</w:t>
      </w:r>
    </w:p>
    <w:p w:rsidR="00EC4DD8" w:rsidRPr="0048058A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n</w:t>
      </w:r>
    </w:p>
    <w:p w:rsidR="00972C4D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i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НП      = Сумма НБ   x К1  x К2  x Ст x НО + ЗД , где: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4DD8">
        <w:rPr>
          <w:rFonts w:ascii="Times New Roman" w:hAnsi="Times New Roman" w:cs="Times New Roman"/>
          <w:sz w:val="28"/>
          <w:szCs w:val="28"/>
        </w:rPr>
        <w:t xml:space="preserve">        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</w:t>
      </w:r>
      <w:r w:rsidRPr="00EC4DD8"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есхн</w:t>
      </w: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j          </w:t>
      </w:r>
      <w:r w:rsidRPr="000C5E59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EC4DD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 j   </w:t>
      </w:r>
      <w:r w:rsidRPr="00EC4DD8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   j    </w:t>
      </w:r>
      <w:r w:rsidRPr="00EC4DD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 j          </w:t>
      </w:r>
      <w:r w:rsidRPr="00EC4DD8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     j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Pr="000C5E59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 i = 1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4DD8" w:rsidRPr="0048058A" w:rsidRDefault="002A69DA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69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C4DD8" w:rsidRPr="0048058A">
        <w:rPr>
          <w:rFonts w:ascii="Times New Roman" w:hAnsi="Times New Roman" w:cs="Times New Roman"/>
          <w:sz w:val="28"/>
          <w:szCs w:val="28"/>
        </w:rPr>
        <w:t>НП      - налоговый    потенциал    j-го     поселения    по    единому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Есхнj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сельскохозяйственному налогу;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i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НБ   - налоговая  база  i-го сельскохозяйственного товаропроизводителя,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j</w:t>
      </w:r>
      <w:r w:rsidRPr="00ED30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8058A">
        <w:rPr>
          <w:rFonts w:ascii="Times New Roman" w:hAnsi="Times New Roman" w:cs="Times New Roman"/>
          <w:sz w:val="28"/>
          <w:szCs w:val="28"/>
        </w:rPr>
        <w:t>находящегося  (проживающего)  на  территории  j-го  поселения, по налогу за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8058A">
        <w:rPr>
          <w:rFonts w:ascii="Times New Roman" w:hAnsi="Times New Roman" w:cs="Times New Roman"/>
          <w:sz w:val="28"/>
          <w:szCs w:val="28"/>
        </w:rPr>
        <w:t>предыдущий финансовый год;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К1  - сводный   оценочный    коэффициент   изменения   налоговой   базы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j</w:t>
      </w:r>
      <w:r w:rsidRPr="00ED3018"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сельскохозяйственных  товаропроизводителей,  находящихся  (проживающих) 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территории  муниципального  района  (городского  округа), в состав 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входит  j-е  поселение,  по  налогу  в  текущем  финансовом  году  к уровню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предшествующего   финансового   года  с  учетом  изменения  цен  и  объемов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производства (оборота) продукции сельскохозяйственных товаропроизводителей;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К2  - сводный   оценочный   коэффициент   изменения   налоговой    базы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 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8058A">
        <w:rPr>
          <w:rFonts w:ascii="Times New Roman" w:hAnsi="Times New Roman" w:cs="Times New Roman"/>
          <w:sz w:val="28"/>
          <w:szCs w:val="28"/>
        </w:rPr>
        <w:t>j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lastRenderedPageBreak/>
        <w:t>сельскохозяйственных  товаропроизводителей, находящихся  (проживающих) 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 xml:space="preserve">территории  муниципального  </w:t>
      </w:r>
      <w:r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 w:rsidRPr="0048058A">
        <w:rPr>
          <w:rFonts w:ascii="Times New Roman" w:hAnsi="Times New Roman" w:cs="Times New Roman"/>
          <w:sz w:val="28"/>
          <w:szCs w:val="28"/>
        </w:rPr>
        <w:t>, в состав 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входит  j-е  поселение,  по  налогу  на  очередной  финансовый год к уровню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текущего  финансового  года  с  учетом изменения цен и объемов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(оборота) продукции сельскохозяйственных товаропроизводителей;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Ст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805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действующая </w:t>
      </w:r>
      <w:r w:rsidRPr="0048058A">
        <w:rPr>
          <w:rFonts w:ascii="Times New Roman" w:hAnsi="Times New Roman" w:cs="Times New Roman"/>
          <w:sz w:val="28"/>
          <w:szCs w:val="28"/>
        </w:rPr>
        <w:t>налоговая ставка по единому сельскохозяйственному налогу;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НО - норматив  отчисления  от налога в бюджеты поселений  на  очередной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финансовый год;</w:t>
      </w:r>
    </w:p>
    <w:p w:rsidR="00EC4DD8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ЗД 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 xml:space="preserve">оценочная  сумма  задолженности  по налогу, подлежащей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j</w:t>
      </w:r>
      <w:r w:rsidRPr="00FF52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8058A">
        <w:rPr>
          <w:rFonts w:ascii="Times New Roman" w:hAnsi="Times New Roman" w:cs="Times New Roman"/>
          <w:sz w:val="28"/>
          <w:szCs w:val="28"/>
        </w:rPr>
        <w:t>огашению(взысканию) в бюджет j-го поселения в очередном финансовом году;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n - количество  сельскохозяйственных  товаропроизводителей, находящихся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(проживающих)  на  территории городского (сельского) поселения и перешедших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на уплату единого сельскохозяйственного налога.</w:t>
      </w:r>
    </w:p>
    <w:p w:rsidR="00EC4DD8" w:rsidRPr="0048058A" w:rsidRDefault="00EC4DD8" w:rsidP="002A69D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Pr="0048058A">
        <w:rPr>
          <w:sz w:val="28"/>
          <w:szCs w:val="28"/>
        </w:rPr>
        <w:t>. Основой расчета налогового потенциала по налогу на имущество физических лиц</w:t>
      </w:r>
      <w:r>
        <w:rPr>
          <w:sz w:val="28"/>
          <w:szCs w:val="28"/>
        </w:rPr>
        <w:t xml:space="preserve"> городского (сельского) поселения </w:t>
      </w:r>
      <w:r w:rsidRPr="0048058A">
        <w:rPr>
          <w:sz w:val="28"/>
          <w:szCs w:val="28"/>
        </w:rPr>
        <w:t xml:space="preserve"> являются:</w:t>
      </w:r>
    </w:p>
    <w:p w:rsidR="00EC4DD8" w:rsidRPr="0048058A" w:rsidRDefault="00EC4DD8" w:rsidP="002A69D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058A">
        <w:rPr>
          <w:sz w:val="28"/>
          <w:szCs w:val="28"/>
        </w:rPr>
        <w:t xml:space="preserve">данные об исчисленных суммах налога на имущество физических лиц, </w:t>
      </w:r>
      <w:r>
        <w:rPr>
          <w:sz w:val="28"/>
          <w:szCs w:val="28"/>
        </w:rPr>
        <w:t xml:space="preserve">за предшествующий финансовый год, </w:t>
      </w:r>
      <w:r w:rsidRPr="0048058A">
        <w:rPr>
          <w:sz w:val="28"/>
          <w:szCs w:val="28"/>
        </w:rPr>
        <w:t xml:space="preserve">представляемые </w:t>
      </w:r>
      <w:r>
        <w:rPr>
          <w:sz w:val="28"/>
          <w:szCs w:val="28"/>
        </w:rPr>
        <w:t>межрайонной ИФНС №6 по Краснодарскому краю</w:t>
      </w:r>
      <w:r w:rsidRPr="0048058A">
        <w:rPr>
          <w:sz w:val="28"/>
          <w:szCs w:val="28"/>
        </w:rPr>
        <w:t>;</w:t>
      </w:r>
    </w:p>
    <w:p w:rsidR="00EC4DD8" w:rsidRPr="007A2818" w:rsidRDefault="00EC4DD8" w:rsidP="002A69D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Pr="0048058A">
        <w:rPr>
          <w:sz w:val="28"/>
          <w:szCs w:val="28"/>
        </w:rPr>
        <w:t xml:space="preserve">данные о стоимости объектов недвижимого имущества, принадлежащих физическим лицам, </w:t>
      </w:r>
      <w:r w:rsidRPr="007A2818">
        <w:rPr>
          <w:sz w:val="28"/>
          <w:szCs w:val="28"/>
        </w:rPr>
        <w:t xml:space="preserve">представляемые ГУП КК «Крайтехинвентаризация- </w:t>
      </w:r>
      <w:r>
        <w:rPr>
          <w:sz w:val="28"/>
          <w:szCs w:val="28"/>
        </w:rPr>
        <w:t>К</w:t>
      </w:r>
      <w:r w:rsidRPr="007A2818">
        <w:rPr>
          <w:sz w:val="28"/>
          <w:szCs w:val="28"/>
        </w:rPr>
        <w:t>раевое БТИ» по Туапсин</w:t>
      </w:r>
      <w:r>
        <w:rPr>
          <w:sz w:val="28"/>
          <w:szCs w:val="28"/>
        </w:rPr>
        <w:t>с</w:t>
      </w:r>
      <w:r w:rsidRPr="007A2818">
        <w:rPr>
          <w:sz w:val="28"/>
          <w:szCs w:val="28"/>
        </w:rPr>
        <w:t>кому району.</w:t>
      </w:r>
    </w:p>
    <w:p w:rsidR="00EC4DD8" w:rsidRPr="0048058A" w:rsidRDefault="00EC4DD8" w:rsidP="002A69D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7A2818">
        <w:rPr>
          <w:sz w:val="28"/>
          <w:szCs w:val="28"/>
        </w:rPr>
        <w:t>Налоговый потенциал бюджета</w:t>
      </w:r>
      <w:r w:rsidRPr="0048058A">
        <w:rPr>
          <w:sz w:val="28"/>
          <w:szCs w:val="28"/>
        </w:rPr>
        <w:t xml:space="preserve"> поселения по налогу на имущество физических лиц рассчитывается по формуле:</w:t>
      </w:r>
    </w:p>
    <w:p w:rsidR="00EC4DD8" w:rsidRPr="0048058A" w:rsidRDefault="00EC4DD8" w:rsidP="00EC4DD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              НП      = ИСН  x Р x К </w:t>
      </w:r>
      <w:r>
        <w:rPr>
          <w:rFonts w:ascii="Times New Roman" w:hAnsi="Times New Roman" w:cs="Times New Roman"/>
          <w:sz w:val="28"/>
          <w:szCs w:val="28"/>
        </w:rPr>
        <w:t xml:space="preserve"> - Л  </w:t>
      </w:r>
      <w:r w:rsidRPr="0048058A">
        <w:rPr>
          <w:rFonts w:ascii="Times New Roman" w:hAnsi="Times New Roman" w:cs="Times New Roman"/>
          <w:sz w:val="28"/>
          <w:szCs w:val="28"/>
        </w:rPr>
        <w:t>+ ЗД , где: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8058A">
        <w:rPr>
          <w:rFonts w:ascii="Times New Roman" w:hAnsi="Times New Roman" w:cs="Times New Roman"/>
          <w:sz w:val="28"/>
          <w:szCs w:val="28"/>
        </w:rPr>
        <w:t>мфл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 xml:space="preserve">j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j            j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A69D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НП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- налоговый  потенциал  j-го  поселения  по налогу на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EC4DD8" w:rsidRPr="0048058A" w:rsidRDefault="002A69DA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</w:t>
      </w:r>
      <w:r w:rsidRPr="0048058A">
        <w:rPr>
          <w:rFonts w:ascii="Times New Roman" w:hAnsi="Times New Roman" w:cs="Times New Roman"/>
          <w:sz w:val="28"/>
          <w:szCs w:val="28"/>
        </w:rPr>
        <w:t>мфл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j</w:t>
      </w:r>
      <w:r w:rsidRPr="00F34307">
        <w:rPr>
          <w:rFonts w:ascii="Times New Roman" w:hAnsi="Times New Roman" w:cs="Times New Roman"/>
          <w:sz w:val="28"/>
          <w:szCs w:val="28"/>
        </w:rPr>
        <w:t xml:space="preserve"> </w:t>
      </w:r>
      <w:r w:rsidR="00EC4DD8" w:rsidRPr="0048058A">
        <w:rPr>
          <w:rFonts w:ascii="Times New Roman" w:hAnsi="Times New Roman" w:cs="Times New Roman"/>
          <w:sz w:val="28"/>
          <w:szCs w:val="28"/>
        </w:rPr>
        <w:t>имущество</w:t>
      </w:r>
      <w:r w:rsidR="00EC4DD8">
        <w:rPr>
          <w:rFonts w:ascii="Times New Roman" w:hAnsi="Times New Roman" w:cs="Times New Roman"/>
          <w:sz w:val="28"/>
          <w:szCs w:val="28"/>
        </w:rPr>
        <w:t xml:space="preserve"> </w:t>
      </w:r>
      <w:r w:rsidR="00EC4DD8" w:rsidRPr="0048058A">
        <w:rPr>
          <w:rFonts w:ascii="Times New Roman" w:hAnsi="Times New Roman" w:cs="Times New Roman"/>
          <w:sz w:val="28"/>
          <w:szCs w:val="28"/>
        </w:rPr>
        <w:t>физических лиц;</w:t>
      </w:r>
    </w:p>
    <w:p w:rsidR="002A69DA" w:rsidRDefault="002A69DA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ИСН  - исчисленная   сумма   налога   по   j-му   поселению   в   году,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8058A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F74D9"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предшествующему текущему финансовому году;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Р - среднерайонный коэффициент роста начислений по налогу за  ряд  лет,предшествующих  очередному  финансовому  году,  но не менее чем за два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(без   учета  корректирующих  коэффициентов  пересчета  стоимости 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недвижимого имущества);</w:t>
      </w:r>
    </w:p>
    <w:p w:rsidR="00EC4DD8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К - коэффициент пересчета стоимости строений, помещений  и  сооружений,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 xml:space="preserve">принадлежащих  гражданам  на  праве собственности, в целях </w:t>
      </w:r>
      <w:r w:rsidRPr="0048058A">
        <w:rPr>
          <w:rFonts w:ascii="Times New Roman" w:hAnsi="Times New Roman" w:cs="Times New Roman"/>
          <w:sz w:val="28"/>
          <w:szCs w:val="28"/>
        </w:rPr>
        <w:lastRenderedPageBreak/>
        <w:t>налогообложения,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регламентированный    соответствующими    нормативными   правовыми   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Краснодарского края;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 - </w:t>
      </w:r>
      <w:r w:rsidRPr="0048058A">
        <w:rPr>
          <w:rFonts w:ascii="Times New Roman" w:hAnsi="Times New Roman" w:cs="Times New Roman"/>
          <w:sz w:val="28"/>
          <w:szCs w:val="28"/>
        </w:rPr>
        <w:t>действующие льготы j-го городского (сельского) поселения</w:t>
      </w:r>
      <w:r>
        <w:rPr>
          <w:rFonts w:ascii="Times New Roman" w:hAnsi="Times New Roman" w:cs="Times New Roman"/>
          <w:sz w:val="28"/>
          <w:szCs w:val="28"/>
        </w:rPr>
        <w:t xml:space="preserve"> согласно данных предоставленных </w:t>
      </w:r>
      <w:r w:rsidRPr="004F165D">
        <w:rPr>
          <w:rFonts w:ascii="Times New Roman" w:hAnsi="Times New Roman" w:cs="Times New Roman"/>
          <w:sz w:val="28"/>
          <w:szCs w:val="28"/>
        </w:rPr>
        <w:t>межрайонной ИФНС№6 по Краснодарскому краю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;</w:t>
      </w:r>
    </w:p>
    <w:p w:rsidR="002A69D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ЗД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- оценка  суммы  задолженности  по  налогу,  подлежащей </w:t>
      </w:r>
    </w:p>
    <w:p w:rsidR="002A69DA" w:rsidRDefault="002A69DA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8058A">
        <w:rPr>
          <w:rFonts w:ascii="Times New Roman" w:hAnsi="Times New Roman" w:cs="Times New Roman"/>
          <w:sz w:val="28"/>
          <w:szCs w:val="28"/>
        </w:rPr>
        <w:t>J</w:t>
      </w:r>
      <w:r w:rsidR="00EC4DD8" w:rsidRPr="0048058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C4DD8" w:rsidRPr="0048058A">
        <w:rPr>
          <w:rFonts w:ascii="Times New Roman" w:hAnsi="Times New Roman" w:cs="Times New Roman"/>
          <w:sz w:val="28"/>
          <w:szCs w:val="28"/>
        </w:rPr>
        <w:t>погашению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4DD8" w:rsidRPr="0048058A">
        <w:rPr>
          <w:rFonts w:ascii="Times New Roman" w:hAnsi="Times New Roman" w:cs="Times New Roman"/>
          <w:sz w:val="28"/>
          <w:szCs w:val="28"/>
        </w:rPr>
        <w:t xml:space="preserve">(взысканию) в бюджет j-го поселения в очередном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C4DD8" w:rsidRPr="0048058A" w:rsidRDefault="002A69DA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C4DD8" w:rsidRPr="0048058A">
        <w:rPr>
          <w:rFonts w:ascii="Times New Roman" w:hAnsi="Times New Roman" w:cs="Times New Roman"/>
          <w:sz w:val="28"/>
          <w:szCs w:val="28"/>
        </w:rPr>
        <w:t>финансовом году.</w:t>
      </w:r>
    </w:p>
    <w:p w:rsidR="00EC4DD8" w:rsidRPr="0048058A" w:rsidRDefault="00EC4DD8" w:rsidP="002A69D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48058A">
        <w:rPr>
          <w:sz w:val="28"/>
          <w:szCs w:val="28"/>
        </w:rPr>
        <w:t>. Основой расчета налогового потенциала бюджета поселения по земельному налогу являются:</w:t>
      </w:r>
    </w:p>
    <w:p w:rsidR="00EC4DD8" w:rsidRPr="0048058A" w:rsidRDefault="00EC4DD8" w:rsidP="002A69D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>удельный показатель кадастровой стоимости по каждой категории земли, признаваемой объектом налогообложения;</w:t>
      </w:r>
    </w:p>
    <w:p w:rsidR="00EC4DD8" w:rsidRPr="0048058A" w:rsidRDefault="00EC4DD8" w:rsidP="002A69D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>площадь земельных участков по каждой категории земли;</w:t>
      </w:r>
    </w:p>
    <w:p w:rsidR="00EC4DD8" w:rsidRPr="0048058A" w:rsidRDefault="00EC4DD8" w:rsidP="002A69D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>налоговые ставки.</w:t>
      </w:r>
    </w:p>
    <w:p w:rsidR="00EC4DD8" w:rsidRPr="0048058A" w:rsidRDefault="00EC4DD8" w:rsidP="002A69D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>Налоговый потенциал бюджета поселения по земельному налогу определяется по формуле:</w:t>
      </w:r>
    </w:p>
    <w:p w:rsidR="00EC4DD8" w:rsidRPr="0048058A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             n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i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 xml:space="preserve"> i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 i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</w:t>
      </w:r>
      <w:r w:rsidRPr="0048058A">
        <w:rPr>
          <w:rFonts w:ascii="Times New Roman" w:hAnsi="Times New Roman" w:cs="Times New Roman"/>
          <w:sz w:val="28"/>
          <w:szCs w:val="28"/>
        </w:rPr>
        <w:t>НП    = [(Сумма УПКСЗ  x S  x С ) - Л ] x К    + ЗД , где: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699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A69DA" w:rsidRPr="00F06997">
        <w:rPr>
          <w:rFonts w:ascii="Times New Roman" w:hAnsi="Times New Roman" w:cs="Times New Roman"/>
          <w:sz w:val="28"/>
          <w:szCs w:val="28"/>
        </w:rPr>
        <w:t xml:space="preserve">      </w:t>
      </w:r>
      <w:r w:rsidRPr="0048058A">
        <w:rPr>
          <w:rFonts w:ascii="Times New Roman" w:hAnsi="Times New Roman" w:cs="Times New Roman"/>
          <w:sz w:val="28"/>
          <w:szCs w:val="28"/>
        </w:rPr>
        <w:t>зн</w:t>
      </w: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j    </w:t>
      </w:r>
      <w:r w:rsidRPr="009C17A9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 i = 1    </w:t>
      </w:r>
      <w:r w:rsidRPr="00E52DB4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  j    </w:t>
      </w:r>
      <w:r w:rsidRPr="00E52DB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j   </w:t>
      </w:r>
      <w:r w:rsidRPr="00E52DB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 j   </w:t>
      </w:r>
      <w:r w:rsidRPr="00E52DB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  j     </w:t>
      </w:r>
      <w:r w:rsidRPr="0048058A">
        <w:rPr>
          <w:rFonts w:ascii="Times New Roman" w:hAnsi="Times New Roman" w:cs="Times New Roman"/>
          <w:sz w:val="28"/>
          <w:szCs w:val="28"/>
        </w:rPr>
        <w:t>ип</w:t>
      </w: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j    </w:t>
      </w:r>
      <w:r w:rsidRPr="00BD305D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48058A">
        <w:rPr>
          <w:rFonts w:ascii="Times New Roman" w:hAnsi="Times New Roman" w:cs="Times New Roman"/>
          <w:sz w:val="28"/>
          <w:szCs w:val="28"/>
          <w:lang w:val="en-US"/>
        </w:rPr>
        <w:t xml:space="preserve"> j</w:t>
      </w:r>
    </w:p>
    <w:p w:rsidR="002A69DA" w:rsidRPr="00F06997" w:rsidRDefault="002A69DA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НП    - налоговый  потенциал  j-го  городского (сельского) поселения по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8058A">
        <w:rPr>
          <w:rFonts w:ascii="Times New Roman" w:hAnsi="Times New Roman" w:cs="Times New Roman"/>
          <w:sz w:val="28"/>
          <w:szCs w:val="28"/>
        </w:rPr>
        <w:t>знj</w:t>
      </w:r>
      <w:r w:rsidRPr="00BD30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8058A">
        <w:rPr>
          <w:rFonts w:ascii="Times New Roman" w:hAnsi="Times New Roman" w:cs="Times New Roman"/>
          <w:sz w:val="28"/>
          <w:szCs w:val="28"/>
        </w:rPr>
        <w:t>земельному налогу;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i</w:t>
      </w:r>
    </w:p>
    <w:p w:rsidR="002A69D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УПКСЗ  - удельный  показатель  кадастровой  стоимости  по i-й </w:t>
      </w:r>
    </w:p>
    <w:p w:rsidR="00EC4DD8" w:rsidRPr="0048058A" w:rsidRDefault="002A69DA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8058A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4DD8" w:rsidRPr="0048058A">
        <w:rPr>
          <w:rFonts w:ascii="Times New Roman" w:hAnsi="Times New Roman" w:cs="Times New Roman"/>
          <w:sz w:val="28"/>
          <w:szCs w:val="28"/>
        </w:rPr>
        <w:t>категории</w:t>
      </w:r>
      <w:r w:rsidR="00EC4DD8" w:rsidRPr="00BD305D">
        <w:rPr>
          <w:rFonts w:ascii="Times New Roman" w:hAnsi="Times New Roman" w:cs="Times New Roman"/>
          <w:sz w:val="28"/>
          <w:szCs w:val="28"/>
        </w:rPr>
        <w:t xml:space="preserve"> </w:t>
      </w:r>
      <w:r w:rsidR="00EC4DD8" w:rsidRPr="0048058A">
        <w:rPr>
          <w:rFonts w:ascii="Times New Roman" w:hAnsi="Times New Roman" w:cs="Times New Roman"/>
          <w:sz w:val="28"/>
          <w:szCs w:val="28"/>
        </w:rPr>
        <w:t>земель j-го городского (сельского) поселения;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   </w:t>
      </w:r>
      <w:r w:rsidRPr="0048058A">
        <w:rPr>
          <w:rFonts w:ascii="Times New Roman" w:hAnsi="Times New Roman" w:cs="Times New Roman"/>
          <w:sz w:val="28"/>
          <w:szCs w:val="28"/>
        </w:rPr>
        <w:t>i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S   -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8058A">
        <w:rPr>
          <w:rFonts w:ascii="Times New Roman" w:hAnsi="Times New Roman" w:cs="Times New Roman"/>
          <w:sz w:val="28"/>
          <w:szCs w:val="28"/>
        </w:rPr>
        <w:t>площадь  по  i-й  категории  земель  j-го  городского (сельского)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 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   </w:t>
      </w:r>
      <w:r w:rsidRPr="0048058A">
        <w:rPr>
          <w:rFonts w:ascii="Times New Roman" w:hAnsi="Times New Roman" w:cs="Times New Roman"/>
          <w:sz w:val="28"/>
          <w:szCs w:val="28"/>
        </w:rPr>
        <w:t>j</w:t>
      </w:r>
      <w:r w:rsidRPr="00BD30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8058A">
        <w:rPr>
          <w:rFonts w:ascii="Times New Roman" w:hAnsi="Times New Roman" w:cs="Times New Roman"/>
          <w:sz w:val="28"/>
          <w:szCs w:val="28"/>
        </w:rPr>
        <w:t>поселения;</w:t>
      </w:r>
    </w:p>
    <w:p w:rsidR="00EC4DD8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8058A">
        <w:rPr>
          <w:rFonts w:ascii="Times New Roman" w:hAnsi="Times New Roman" w:cs="Times New Roman"/>
          <w:sz w:val="28"/>
          <w:szCs w:val="28"/>
        </w:rPr>
        <w:t>i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С  -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8058A">
        <w:rPr>
          <w:rFonts w:ascii="Times New Roman" w:hAnsi="Times New Roman" w:cs="Times New Roman"/>
          <w:sz w:val="28"/>
          <w:szCs w:val="28"/>
        </w:rPr>
        <w:t>налоговая   ставка   по i-й   категории   земель  j-го  городского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8058A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8058A">
        <w:rPr>
          <w:rFonts w:ascii="Times New Roman" w:hAnsi="Times New Roman" w:cs="Times New Roman"/>
          <w:sz w:val="28"/>
          <w:szCs w:val="28"/>
        </w:rPr>
        <w:t>(сельского) поселения;</w:t>
      </w:r>
    </w:p>
    <w:p w:rsidR="00EC4DD8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DD8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n - количество категорий земель, подлежащих обложению земельным налогом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на территории j-го  городского (сельского) поселения;</w:t>
      </w:r>
    </w:p>
    <w:p w:rsidR="002A69D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Л  - действующие льготы j-го городского (сельского) поселения</w:t>
      </w:r>
      <w:r>
        <w:rPr>
          <w:rFonts w:ascii="Times New Roman" w:hAnsi="Times New Roman" w:cs="Times New Roman"/>
          <w:sz w:val="28"/>
          <w:szCs w:val="28"/>
        </w:rPr>
        <w:t xml:space="preserve"> по данным          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  предоставленным межрайонной ИФНС №6 по Краснодарскому краю и городских и сельских поселений МО Туапсинский район</w:t>
      </w:r>
      <w:r w:rsidRPr="0048058A">
        <w:rPr>
          <w:rFonts w:ascii="Times New Roman" w:hAnsi="Times New Roman" w:cs="Times New Roman"/>
          <w:sz w:val="28"/>
          <w:szCs w:val="28"/>
        </w:rPr>
        <w:t>;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К    - коэффициент   использования   потенциала  по  земельному  налогу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8058A">
        <w:rPr>
          <w:rFonts w:ascii="Times New Roman" w:hAnsi="Times New Roman" w:cs="Times New Roman"/>
          <w:sz w:val="28"/>
          <w:szCs w:val="28"/>
        </w:rPr>
        <w:t>ипj</w:t>
      </w:r>
      <w:r w:rsidRPr="00BD30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8058A">
        <w:rPr>
          <w:rFonts w:ascii="Times New Roman" w:hAnsi="Times New Roman" w:cs="Times New Roman"/>
          <w:sz w:val="28"/>
          <w:szCs w:val="28"/>
        </w:rPr>
        <w:t>в расчете на одного жителя j-го городского (сельского) поселения.</w:t>
      </w:r>
    </w:p>
    <w:p w:rsidR="002A69DA" w:rsidRDefault="002A69DA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Коэффициент К    рассчитывается по следующей формуле: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</w:t>
      </w:r>
      <w:r w:rsidR="002A69DA">
        <w:rPr>
          <w:rFonts w:ascii="Times New Roman" w:hAnsi="Times New Roman" w:cs="Times New Roman"/>
          <w:sz w:val="28"/>
          <w:szCs w:val="28"/>
        </w:rPr>
        <w:t xml:space="preserve">     </w:t>
      </w:r>
      <w:r w:rsidRPr="0048058A">
        <w:rPr>
          <w:rFonts w:ascii="Times New Roman" w:hAnsi="Times New Roman" w:cs="Times New Roman"/>
          <w:sz w:val="28"/>
          <w:szCs w:val="28"/>
        </w:rPr>
        <w:t>ипj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                 К    = ЗН  / Н  / К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8058A">
        <w:rPr>
          <w:rFonts w:ascii="Times New Roman" w:hAnsi="Times New Roman" w:cs="Times New Roman"/>
          <w:sz w:val="28"/>
          <w:szCs w:val="28"/>
        </w:rPr>
        <w:t>, где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                  ипj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j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j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ср</w:t>
      </w:r>
    </w:p>
    <w:p w:rsidR="002A69DA" w:rsidRDefault="002A69DA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ЗН  - сумма   начислений   по  земельному    налогу    j-го  городского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8058A">
        <w:rPr>
          <w:rFonts w:ascii="Times New Roman" w:hAnsi="Times New Roman" w:cs="Times New Roman"/>
          <w:sz w:val="28"/>
          <w:szCs w:val="28"/>
        </w:rPr>
        <w:t>(сельского)  поселения  (по  данным  главного  администратора  доходов) 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отчетный финансовый год;</w:t>
      </w: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Нj - численность населения j-го городского (сельского) поселения;</w:t>
      </w:r>
    </w:p>
    <w:p w:rsidR="00EC4DD8" w:rsidRPr="009C17A9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17A9">
        <w:rPr>
          <w:rFonts w:ascii="Times New Roman" w:hAnsi="Times New Roman" w:cs="Times New Roman"/>
          <w:sz w:val="28"/>
          <w:szCs w:val="28"/>
        </w:rPr>
        <w:t>К   -  средний   показатель  коэффициента  использования  потенциала по</w:t>
      </w:r>
    </w:p>
    <w:p w:rsidR="00EC4DD8" w:rsidRPr="009C17A9" w:rsidRDefault="002A69DA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C4DD8" w:rsidRPr="009C17A9">
        <w:rPr>
          <w:rFonts w:ascii="Times New Roman" w:hAnsi="Times New Roman" w:cs="Times New Roman"/>
          <w:sz w:val="28"/>
          <w:szCs w:val="28"/>
        </w:rPr>
        <w:t>ср     земельному  налогу  по  Краснодарскому  краю в разрезе городских (сельских) поселений,   рассчитываемый   как   отношение  общей  суммы  начислений  по земельному  налогу  городских  (сельских)  поселений  Краснодарского края к общей  численности  населения городских (сельских) поселений Краснодарского края.  Данный  показатель  рассчитывается  отдельно по городским и сельским поселениям.</w:t>
      </w:r>
    </w:p>
    <w:p w:rsidR="002A69DA" w:rsidRDefault="002A69DA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DD8" w:rsidRPr="0048058A" w:rsidRDefault="00EC4DD8" w:rsidP="002A69D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В  случае,  если  коэффициент К  </w:t>
      </w: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48058A">
        <w:rPr>
          <w:rFonts w:ascii="Times New Roman" w:hAnsi="Times New Roman" w:cs="Times New Roman"/>
          <w:sz w:val="28"/>
          <w:szCs w:val="28"/>
        </w:rPr>
        <w:t>ринимает значение больше либо равно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     </w:t>
      </w:r>
      <w:r w:rsidR="00F06997">
        <w:rPr>
          <w:rFonts w:ascii="Times New Roman" w:hAnsi="Times New Roman" w:cs="Times New Roman"/>
          <w:sz w:val="28"/>
          <w:szCs w:val="28"/>
        </w:rPr>
        <w:t xml:space="preserve">       </w:t>
      </w:r>
      <w:r w:rsidRPr="0048058A">
        <w:rPr>
          <w:rFonts w:ascii="Times New Roman" w:hAnsi="Times New Roman" w:cs="Times New Roman"/>
          <w:sz w:val="28"/>
          <w:szCs w:val="28"/>
        </w:rPr>
        <w:t>ипj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единице,  в  расчете  налогового  потенциала  j-го  городского  (сельского)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поселения  по  земельному  налогу  применяется  значение коэффициента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К   </w:t>
      </w:r>
      <w:r w:rsidR="00F06997">
        <w:rPr>
          <w:rFonts w:ascii="Times New Roman" w:hAnsi="Times New Roman" w:cs="Times New Roman"/>
          <w:sz w:val="28"/>
          <w:szCs w:val="28"/>
        </w:rPr>
        <w:t xml:space="preserve">  </w:t>
      </w:r>
      <w:r w:rsidRPr="0048058A">
        <w:rPr>
          <w:rFonts w:ascii="Times New Roman" w:hAnsi="Times New Roman" w:cs="Times New Roman"/>
          <w:sz w:val="28"/>
          <w:szCs w:val="28"/>
        </w:rPr>
        <w:t>,</w:t>
      </w:r>
      <w:r w:rsidRPr="00C17C86"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равное единице.</w:t>
      </w:r>
    </w:p>
    <w:p w:rsidR="00EC4DD8" w:rsidRDefault="00F06997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C4DD8" w:rsidRPr="0048058A">
        <w:rPr>
          <w:rFonts w:ascii="Times New Roman" w:hAnsi="Times New Roman" w:cs="Times New Roman"/>
          <w:sz w:val="28"/>
          <w:szCs w:val="28"/>
        </w:rPr>
        <w:t xml:space="preserve">ипj    </w:t>
      </w:r>
    </w:p>
    <w:p w:rsidR="000F0575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EC4DD8" w:rsidRPr="0048058A" w:rsidRDefault="00EC4DD8" w:rsidP="000F0575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В  случае,  если  коэффициент К    принимает значение меньше единицы, в</w:t>
      </w:r>
      <w:r w:rsidR="00F0699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06997">
        <w:rPr>
          <w:rFonts w:ascii="Times New Roman" w:hAnsi="Times New Roman" w:cs="Times New Roman"/>
          <w:sz w:val="28"/>
          <w:szCs w:val="28"/>
        </w:rPr>
        <w:t xml:space="preserve">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ипj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расчете  налогового  потенциала  j-го  городского  (сельского) поселения по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земельному  налогу  применяется  значение К  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8058A">
        <w:rPr>
          <w:rFonts w:ascii="Times New Roman" w:hAnsi="Times New Roman" w:cs="Times New Roman"/>
          <w:sz w:val="28"/>
          <w:szCs w:val="28"/>
        </w:rPr>
        <w:t>рассчитанное  исходя из его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8058A">
        <w:rPr>
          <w:rFonts w:ascii="Times New Roman" w:hAnsi="Times New Roman" w:cs="Times New Roman"/>
          <w:sz w:val="28"/>
          <w:szCs w:val="28"/>
        </w:rPr>
        <w:t xml:space="preserve">     ипj</w:t>
      </w:r>
    </w:p>
    <w:p w:rsidR="00EC4DD8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величины, обратно пропорциональной единице;</w:t>
      </w:r>
    </w:p>
    <w:p w:rsidR="000F0575" w:rsidRDefault="000F0575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DD8" w:rsidRPr="0048058A" w:rsidRDefault="00EC4DD8" w:rsidP="000F0575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ЗД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 xml:space="preserve"> - оценочная сумма задолженности (недоимки)  по  налогу,  подлежащая</w:t>
      </w:r>
    </w:p>
    <w:p w:rsidR="00EC4DD8" w:rsidRPr="0048058A" w:rsidRDefault="00EC4DD8" w:rsidP="000F0575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58A">
        <w:rPr>
          <w:rFonts w:ascii="Times New Roman" w:hAnsi="Times New Roman" w:cs="Times New Roman"/>
          <w:sz w:val="28"/>
          <w:szCs w:val="28"/>
        </w:rPr>
        <w:t>j</w:t>
      </w:r>
      <w:r w:rsidRPr="00C17C86">
        <w:rPr>
          <w:rFonts w:ascii="Times New Roman" w:hAnsi="Times New Roman" w:cs="Times New Roman"/>
          <w:sz w:val="28"/>
          <w:szCs w:val="28"/>
        </w:rPr>
        <w:t xml:space="preserve"> </w:t>
      </w:r>
      <w:r w:rsidRPr="0048058A">
        <w:rPr>
          <w:rFonts w:ascii="Times New Roman" w:hAnsi="Times New Roman" w:cs="Times New Roman"/>
          <w:sz w:val="28"/>
          <w:szCs w:val="28"/>
        </w:rPr>
        <w:t>погашению (взысканию) в бюджет j-го поселения в очередном финансовом году.</w:t>
      </w:r>
    </w:p>
    <w:p w:rsidR="00EC4DD8" w:rsidRPr="0048058A" w:rsidRDefault="00EC4DD8" w:rsidP="00EC4D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DD8" w:rsidRDefault="00EC4DD8" w:rsidP="000F0575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 xml:space="preserve">Налоговый потенциал городского (сельского) поселения по земельному налогу не должен превышать прогноз доходов по земельному налогу на очередной финансовый год более чем в 1,5 раза. </w:t>
      </w:r>
    </w:p>
    <w:p w:rsidR="00EC4DD8" w:rsidRDefault="00EC4DD8" w:rsidP="000F0575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8058A">
        <w:rPr>
          <w:sz w:val="28"/>
          <w:szCs w:val="28"/>
        </w:rPr>
        <w:t>Прогноз доходов по земельному налогу на очередной финансовый год определяется исходя из действующих налоговых ставок, площадей земельных участков, удельного показателя кадастровой стоимости земельных участков и суммы предоставленных льгот по земельному налогу.</w:t>
      </w:r>
    </w:p>
    <w:p w:rsidR="00EC4DD8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Pr="009E4504" w:rsidRDefault="00EC4DD8" w:rsidP="00EC4DD8">
      <w:pPr>
        <w:jc w:val="center"/>
        <w:rPr>
          <w:b/>
          <w:sz w:val="28"/>
          <w:szCs w:val="28"/>
        </w:rPr>
      </w:pPr>
      <w:r w:rsidRPr="009E4504">
        <w:rPr>
          <w:b/>
          <w:sz w:val="28"/>
          <w:szCs w:val="28"/>
        </w:rPr>
        <w:t xml:space="preserve">Методика расчета </w:t>
      </w:r>
      <w:r>
        <w:rPr>
          <w:b/>
          <w:sz w:val="28"/>
          <w:szCs w:val="28"/>
        </w:rPr>
        <w:t>индекса бюджетных расходов городских и сельских поселений Туапсинского района</w:t>
      </w:r>
      <w:r w:rsidRPr="009E4504">
        <w:rPr>
          <w:b/>
          <w:sz w:val="28"/>
          <w:szCs w:val="28"/>
        </w:rPr>
        <w:t>.</w:t>
      </w:r>
    </w:p>
    <w:p w:rsidR="00EC4DD8" w:rsidRDefault="00EC4DD8" w:rsidP="00EC4DD8">
      <w:pPr>
        <w:rPr>
          <w:sz w:val="28"/>
          <w:szCs w:val="28"/>
        </w:rPr>
      </w:pPr>
    </w:p>
    <w:p w:rsidR="00EC4DD8" w:rsidRDefault="00EC4DD8" w:rsidP="000F057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Для оценки различий в расходах городских и сельских поселений Туапсинского района учитываются следующие факторы, влияющие на стоимость муниципальных услуг каждого поселения в расчете на одного жителя:</w:t>
      </w:r>
    </w:p>
    <w:p w:rsidR="00EC4DD8" w:rsidRDefault="00EC4DD8" w:rsidP="00EC4DD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721"/>
      </w:tblGrid>
      <w:tr w:rsidR="00EC4DD8" w:rsidRPr="00870855" w:rsidTr="00972C4D">
        <w:tc>
          <w:tcPr>
            <w:tcW w:w="4927" w:type="dxa"/>
          </w:tcPr>
          <w:p w:rsidR="00EC4DD8" w:rsidRPr="00870855" w:rsidRDefault="00EC4DD8" w:rsidP="00972C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70855">
              <w:rPr>
                <w:sz w:val="28"/>
                <w:szCs w:val="28"/>
              </w:rPr>
              <w:t>Факторы, влияющие на стоимость муниципальных услуг городских и сельских поселений Туапсинского района в расчете на одного жителя</w:t>
            </w:r>
          </w:p>
        </w:tc>
        <w:tc>
          <w:tcPr>
            <w:tcW w:w="4721" w:type="dxa"/>
          </w:tcPr>
          <w:p w:rsidR="00EC4DD8" w:rsidRPr="00870855" w:rsidRDefault="00EC4DD8" w:rsidP="00972C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70855">
              <w:rPr>
                <w:sz w:val="28"/>
                <w:szCs w:val="28"/>
              </w:rPr>
              <w:t>Коэффициенты, учитывающие факторы влияния на стоимость муниципальных услуг городских и сельских поселений Туапсинского района</w:t>
            </w:r>
          </w:p>
        </w:tc>
      </w:tr>
      <w:tr w:rsidR="00EC4DD8" w:rsidRPr="00870855" w:rsidTr="00972C4D">
        <w:tc>
          <w:tcPr>
            <w:tcW w:w="4927" w:type="dxa"/>
          </w:tcPr>
          <w:p w:rsidR="00EC4DD8" w:rsidRPr="00870855" w:rsidRDefault="00EC4DD8" w:rsidP="00972C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0855">
              <w:rPr>
                <w:sz w:val="28"/>
                <w:szCs w:val="28"/>
              </w:rPr>
              <w:t>Повышенная в сельской местности оплата труда с начислениями, включающая льготы специалистам, проживающим и работающим в сельской местности</w:t>
            </w:r>
          </w:p>
        </w:tc>
        <w:tc>
          <w:tcPr>
            <w:tcW w:w="4721" w:type="dxa"/>
          </w:tcPr>
          <w:p w:rsidR="00EC4DD8" w:rsidRPr="00870855" w:rsidRDefault="00EC4DD8" w:rsidP="00972C4D">
            <w:pPr>
              <w:autoSpaceDE w:val="0"/>
              <w:autoSpaceDN w:val="0"/>
              <w:adjustRightInd w:val="0"/>
              <w:ind w:left="-67" w:right="-108"/>
              <w:jc w:val="both"/>
              <w:rPr>
                <w:sz w:val="28"/>
                <w:szCs w:val="28"/>
              </w:rPr>
            </w:pPr>
            <w:r w:rsidRPr="00870855">
              <w:rPr>
                <w:sz w:val="28"/>
                <w:szCs w:val="28"/>
              </w:rPr>
              <w:t xml:space="preserve">Коэффициент заработной платы </w:t>
            </w:r>
          </w:p>
        </w:tc>
      </w:tr>
      <w:tr w:rsidR="00EC4DD8" w:rsidRPr="00870855" w:rsidTr="00972C4D">
        <w:tc>
          <w:tcPr>
            <w:tcW w:w="4927" w:type="dxa"/>
          </w:tcPr>
          <w:p w:rsidR="00EC4DD8" w:rsidRPr="00870855" w:rsidRDefault="00EC4DD8" w:rsidP="00972C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0855">
              <w:rPr>
                <w:sz w:val="28"/>
                <w:szCs w:val="28"/>
              </w:rPr>
              <w:t>Различия в численности населения поселений</w:t>
            </w:r>
          </w:p>
        </w:tc>
        <w:tc>
          <w:tcPr>
            <w:tcW w:w="4721" w:type="dxa"/>
          </w:tcPr>
          <w:p w:rsidR="00EC4DD8" w:rsidRPr="00870855" w:rsidRDefault="00EC4DD8" w:rsidP="00972C4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70855">
              <w:rPr>
                <w:sz w:val="28"/>
                <w:szCs w:val="28"/>
              </w:rPr>
              <w:t>Коэффициент численности населения</w:t>
            </w:r>
          </w:p>
        </w:tc>
      </w:tr>
      <w:tr w:rsidR="00EC4DD8" w:rsidRPr="00870855" w:rsidTr="00972C4D">
        <w:tc>
          <w:tcPr>
            <w:tcW w:w="4927" w:type="dxa"/>
          </w:tcPr>
          <w:p w:rsidR="00EC4DD8" w:rsidRPr="00870855" w:rsidRDefault="00EC4DD8" w:rsidP="00972C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0855">
              <w:rPr>
                <w:sz w:val="28"/>
                <w:szCs w:val="28"/>
              </w:rPr>
              <w:t>Различия в протяженности дорог</w:t>
            </w:r>
          </w:p>
        </w:tc>
        <w:tc>
          <w:tcPr>
            <w:tcW w:w="4721" w:type="dxa"/>
          </w:tcPr>
          <w:p w:rsidR="00EC4DD8" w:rsidRPr="00870855" w:rsidRDefault="00EC4DD8" w:rsidP="00972C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0855">
              <w:rPr>
                <w:sz w:val="28"/>
                <w:szCs w:val="28"/>
              </w:rPr>
              <w:t>Коэффициент дорог</w:t>
            </w:r>
          </w:p>
          <w:p w:rsidR="00EC4DD8" w:rsidRPr="00870855" w:rsidRDefault="00EC4DD8" w:rsidP="00972C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EC4DD8" w:rsidRDefault="00EC4DD8" w:rsidP="00EC4DD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C4DD8" w:rsidRDefault="00EC4DD8" w:rsidP="00EC4DD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Данные используемы при определении индекса бюджетных расходов:</w:t>
      </w:r>
    </w:p>
    <w:p w:rsidR="00EC4DD8" w:rsidRDefault="00EC4DD8" w:rsidP="00EC4DD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7"/>
        <w:gridCol w:w="4734"/>
      </w:tblGrid>
      <w:tr w:rsidR="00EC4DD8" w:rsidRPr="00870855" w:rsidTr="00972C4D">
        <w:tc>
          <w:tcPr>
            <w:tcW w:w="4837" w:type="dxa"/>
          </w:tcPr>
          <w:p w:rsidR="00EC4DD8" w:rsidRPr="00870855" w:rsidRDefault="00EC4DD8" w:rsidP="00972C4D">
            <w:pPr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 w:rsidRPr="00870855">
              <w:rPr>
                <w:sz w:val="28"/>
                <w:szCs w:val="28"/>
              </w:rPr>
              <w:t>Данные используемы при определении индекса бюджетных расходов</w:t>
            </w:r>
          </w:p>
        </w:tc>
        <w:tc>
          <w:tcPr>
            <w:tcW w:w="4734" w:type="dxa"/>
          </w:tcPr>
          <w:p w:rsidR="00EC4DD8" w:rsidRPr="00870855" w:rsidRDefault="00EC4DD8" w:rsidP="00972C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70855">
              <w:rPr>
                <w:sz w:val="28"/>
                <w:szCs w:val="28"/>
              </w:rPr>
              <w:t>Источник информации</w:t>
            </w:r>
          </w:p>
        </w:tc>
      </w:tr>
      <w:tr w:rsidR="00EC4DD8" w:rsidRPr="00870855" w:rsidTr="00972C4D">
        <w:tc>
          <w:tcPr>
            <w:tcW w:w="4837" w:type="dxa"/>
          </w:tcPr>
          <w:p w:rsidR="00EC4DD8" w:rsidRPr="00870855" w:rsidRDefault="00EC4DD8" w:rsidP="00972C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0855">
              <w:rPr>
                <w:sz w:val="28"/>
                <w:szCs w:val="28"/>
              </w:rPr>
              <w:t>Численность постоянного населения муниципального образования</w:t>
            </w:r>
          </w:p>
        </w:tc>
        <w:tc>
          <w:tcPr>
            <w:tcW w:w="4734" w:type="dxa"/>
          </w:tcPr>
          <w:p w:rsidR="00EC4DD8" w:rsidRPr="00870855" w:rsidRDefault="00EC4DD8" w:rsidP="00972C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0855">
              <w:rPr>
                <w:sz w:val="28"/>
                <w:szCs w:val="28"/>
              </w:rPr>
              <w:t>Территориальный орган федеральной службы государственной статистики по Краснодарскому краю</w:t>
            </w:r>
          </w:p>
        </w:tc>
      </w:tr>
      <w:tr w:rsidR="00EC4DD8" w:rsidRPr="00870855" w:rsidTr="00972C4D">
        <w:tc>
          <w:tcPr>
            <w:tcW w:w="4837" w:type="dxa"/>
          </w:tcPr>
          <w:p w:rsidR="00EC4DD8" w:rsidRPr="00870855" w:rsidRDefault="00EC4DD8" w:rsidP="00972C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0855">
              <w:rPr>
                <w:sz w:val="28"/>
                <w:szCs w:val="28"/>
              </w:rPr>
              <w:t>Протяженность автомобильных дорог</w:t>
            </w:r>
          </w:p>
        </w:tc>
        <w:tc>
          <w:tcPr>
            <w:tcW w:w="4734" w:type="dxa"/>
          </w:tcPr>
          <w:p w:rsidR="00EC4DD8" w:rsidRPr="00870855" w:rsidRDefault="00EC4DD8" w:rsidP="00972C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0855">
              <w:rPr>
                <w:sz w:val="28"/>
                <w:szCs w:val="28"/>
              </w:rPr>
              <w:t>Исполнительно-распорядительные органы муниципального образования</w:t>
            </w:r>
          </w:p>
        </w:tc>
      </w:tr>
    </w:tbl>
    <w:p w:rsidR="00EC4DD8" w:rsidRDefault="00EC4DD8" w:rsidP="000F057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Индекс бюджетных расходов городских и сельских поселений Туапсинского района рассчитывается по формуле:</w:t>
      </w:r>
    </w:p>
    <w:p w:rsidR="00EC4DD8" w:rsidRPr="0043148E" w:rsidRDefault="00F021F7" w:rsidP="00EC4DD8">
      <w:pPr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r w:rsidRPr="00F021F7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pt;margin-top:9.45pt;width:353.3pt;height:24.95pt;z-index:251660288">
            <v:imagedata r:id="rId7" o:title=""/>
            <w10:wrap type="square"/>
          </v:shape>
          <o:OLEObject Type="Embed" ProgID="Equation.3" ShapeID="_x0000_s1026" DrawAspect="Content" ObjectID="_1394864669" r:id="rId8"/>
        </w:pict>
      </w:r>
      <w:r w:rsidR="00EC4DD8" w:rsidRPr="00E67D21">
        <w:rPr>
          <w:sz w:val="28"/>
          <w:szCs w:val="28"/>
        </w:rPr>
        <w:t xml:space="preserve">                  </w:t>
      </w:r>
      <w:r w:rsidR="00EC4DD8">
        <w:rPr>
          <w:sz w:val="28"/>
          <w:szCs w:val="28"/>
        </w:rPr>
        <w:t xml:space="preserve">                          </w:t>
      </w:r>
      <w:r w:rsidR="00EC4DD8">
        <w:rPr>
          <w:sz w:val="28"/>
          <w:szCs w:val="28"/>
          <w:vertAlign w:val="subscript"/>
        </w:rPr>
        <w:t xml:space="preserve"> ,  </w:t>
      </w:r>
      <w:r w:rsidR="00EC4DD8" w:rsidRPr="00E67D21">
        <w:rPr>
          <w:sz w:val="28"/>
          <w:szCs w:val="28"/>
        </w:rPr>
        <w:t>где</w:t>
      </w:r>
    </w:p>
    <w:p w:rsidR="00EC4DD8" w:rsidRDefault="00F021F7" w:rsidP="00EC4DD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7" type="#_x0000_t75" style="position:absolute;left:0;text-align:left;margin-left:-389.35pt;margin-top:13.25pt;width:29pt;height:23pt;z-index:251661312">
            <v:imagedata r:id="rId9" o:title=""/>
            <w10:wrap type="square"/>
          </v:shape>
          <o:OLEObject Type="Embed" ProgID="Equation.3" ShapeID="_x0000_s1027" DrawAspect="Content" ObjectID="_1394864670" r:id="rId10"/>
        </w:pict>
      </w:r>
      <w:r>
        <w:rPr>
          <w:noProof/>
          <w:sz w:val="28"/>
          <w:szCs w:val="28"/>
        </w:rPr>
        <w:pict>
          <v:shape id="_x0000_s1031" type="#_x0000_t75" style="position:absolute;left:0;text-align:left;margin-left:-119.35pt;margin-top:40.25pt;width:27pt;height:18pt;z-index:251665408">
            <v:imagedata r:id="rId11" o:title=""/>
            <w10:wrap type="square"/>
          </v:shape>
          <o:OLEObject Type="Embed" ProgID="Equation.3" ShapeID="_x0000_s1031" DrawAspect="Content" ObjectID="_1394864671" r:id="rId12"/>
        </w:pict>
      </w:r>
      <w:r>
        <w:rPr>
          <w:noProof/>
          <w:sz w:val="28"/>
          <w:szCs w:val="28"/>
        </w:rPr>
        <w:pict>
          <v:shape id="_x0000_s1030" type="#_x0000_t75" style="position:absolute;left:0;text-align:left;margin-left:0;margin-top:0;width:9pt;height:17pt;z-index:251664384">
            <v:imagedata r:id="rId13" o:title=""/>
            <w10:wrap type="square"/>
          </v:shape>
          <o:OLEObject Type="Embed" ProgID="Equation.3" ShapeID="_x0000_s1030" DrawAspect="Content" ObjectID="_1394864672" r:id="rId14"/>
        </w:pict>
      </w:r>
      <w:r>
        <w:rPr>
          <w:noProof/>
          <w:sz w:val="28"/>
          <w:szCs w:val="28"/>
        </w:rPr>
        <w:pict>
          <v:shape id="_x0000_s1029" type="#_x0000_t75" style="position:absolute;left:0;text-align:left;margin-left:0;margin-top:0;width:9pt;height:17pt;z-index:251663360">
            <v:imagedata r:id="rId13" o:title=""/>
            <w10:wrap type="square"/>
          </v:shape>
          <o:OLEObject Type="Embed" ProgID="Equation.3" ShapeID="_x0000_s1029" DrawAspect="Content" ObjectID="_1394864673" r:id="rId15"/>
        </w:pict>
      </w:r>
      <w:r>
        <w:rPr>
          <w:noProof/>
          <w:sz w:val="28"/>
          <w:szCs w:val="28"/>
        </w:rPr>
        <w:pict>
          <v:shape id="_x0000_s1028" type="#_x0000_t75" style="position:absolute;left:0;text-align:left;margin-left:0;margin-top:0;width:9pt;height:17pt;z-index:251662336">
            <v:imagedata r:id="rId13" o:title=""/>
            <w10:wrap type="square"/>
          </v:shape>
          <o:OLEObject Type="Embed" ProgID="Equation.3" ShapeID="_x0000_s1028" DrawAspect="Content" ObjectID="_1394864674" r:id="rId16"/>
        </w:pict>
      </w:r>
      <w:r w:rsidR="00EC4DD8">
        <w:rPr>
          <w:sz w:val="28"/>
          <w:szCs w:val="28"/>
        </w:rPr>
        <w:t xml:space="preserve">        </w:t>
      </w:r>
      <w:r w:rsidR="00EC4DD8" w:rsidRPr="00E67D21">
        <w:rPr>
          <w:sz w:val="28"/>
          <w:szCs w:val="28"/>
        </w:rPr>
        <w:t xml:space="preserve">– </w:t>
      </w:r>
      <w:r w:rsidR="00EC4DD8">
        <w:rPr>
          <w:sz w:val="28"/>
          <w:szCs w:val="28"/>
        </w:rPr>
        <w:t xml:space="preserve"> доля расходов поселений на жилищно-коммунальное хозяйство в общей сумме расходов поселений (            = 0,50 )</w:t>
      </w:r>
      <w:r w:rsidR="00EC4DD8" w:rsidRPr="00E67D21">
        <w:rPr>
          <w:sz w:val="28"/>
          <w:szCs w:val="28"/>
        </w:rPr>
        <w:t>;</w:t>
      </w:r>
      <w:r w:rsidR="00EC4DD8">
        <w:rPr>
          <w:sz w:val="28"/>
          <w:szCs w:val="28"/>
        </w:rPr>
        <w:t xml:space="preserve">    </w:t>
      </w:r>
    </w:p>
    <w:p w:rsidR="00EC4DD8" w:rsidRDefault="00F021F7" w:rsidP="00EC4DD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_x0000_s1032" type="#_x0000_t75" style="position:absolute;left:0;text-align:left;margin-left:-9pt;margin-top:5.9pt;width:47pt;height:24pt;z-index:251666432">
            <v:imagedata r:id="rId17" o:title=""/>
            <w10:wrap type="square"/>
          </v:shape>
          <o:OLEObject Type="Embed" ProgID="Equation.3" ShapeID="_x0000_s1032" DrawAspect="Content" ObjectID="_1394864675" r:id="rId18"/>
        </w:pict>
      </w:r>
      <w:r>
        <w:rPr>
          <w:noProof/>
          <w:sz w:val="28"/>
          <w:szCs w:val="28"/>
        </w:rPr>
        <w:pict>
          <v:shape id="_x0000_s1035" type="#_x0000_t75" style="position:absolute;left:0;text-align:left;margin-left:225pt;margin-top:23.9pt;width:36pt;height:18.2pt;z-index:251669504">
            <v:imagedata r:id="rId19" o:title=""/>
            <w10:wrap type="square"/>
          </v:shape>
          <o:OLEObject Type="Embed" ProgID="Equation.3" ShapeID="_x0000_s1035" DrawAspect="Content" ObjectID="_1394864676" r:id="rId20"/>
        </w:pict>
      </w:r>
      <w:r>
        <w:rPr>
          <w:noProof/>
          <w:sz w:val="28"/>
          <w:szCs w:val="28"/>
        </w:rPr>
        <w:pict>
          <v:shape id="_x0000_s1034" type="#_x0000_t75" style="position:absolute;left:0;text-align:left;margin-left:0;margin-top:0;width:9pt;height:17pt;z-index:251668480">
            <v:imagedata r:id="rId13" o:title=""/>
            <w10:wrap type="square"/>
          </v:shape>
          <o:OLEObject Type="Embed" ProgID="Equation.3" ShapeID="_x0000_s1034" DrawAspect="Content" ObjectID="_1394864677" r:id="rId21"/>
        </w:pict>
      </w:r>
      <w:r>
        <w:rPr>
          <w:noProof/>
          <w:sz w:val="28"/>
          <w:szCs w:val="28"/>
        </w:rPr>
        <w:pict>
          <v:shape id="_x0000_s1033" type="#_x0000_t75" style="position:absolute;left:0;text-align:left;margin-left:0;margin-top:0;width:9pt;height:17pt;z-index:251667456">
            <v:imagedata r:id="rId13" o:title=""/>
            <w10:wrap type="square"/>
          </v:shape>
          <o:OLEObject Type="Embed" ProgID="Equation.3" ShapeID="_x0000_s1033" DrawAspect="Content" ObjectID="_1394864678" r:id="rId22"/>
        </w:pict>
      </w:r>
      <w:r w:rsidR="00EC4DD8">
        <w:rPr>
          <w:sz w:val="28"/>
          <w:szCs w:val="28"/>
        </w:rPr>
        <w:t xml:space="preserve"> – доля расходов поселений на социальную сферу в общей сумме расходов поселений (              = 0,15 )</w:t>
      </w:r>
      <w:r w:rsidR="00EC4DD8" w:rsidRPr="00E67D21">
        <w:rPr>
          <w:sz w:val="28"/>
          <w:szCs w:val="28"/>
        </w:rPr>
        <w:t>;</w:t>
      </w:r>
    </w:p>
    <w:p w:rsidR="00EC4DD8" w:rsidRDefault="00F021F7" w:rsidP="00EC4DD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3" type="#_x0000_t75" style="position:absolute;left:0;text-align:left;margin-left:-9pt;margin-top:3.8pt;width:26pt;height:23pt;z-index:251686912">
            <v:imagedata r:id="rId23" o:title=""/>
            <w10:wrap type="square"/>
          </v:shape>
          <o:OLEObject Type="Embed" ProgID="Equation.3" ShapeID="_x0000_s1053" DrawAspect="Content" ObjectID="_1394864679" r:id="rId24"/>
        </w:pict>
      </w:r>
      <w:r>
        <w:rPr>
          <w:noProof/>
          <w:sz w:val="28"/>
          <w:szCs w:val="28"/>
        </w:rPr>
        <w:pict>
          <v:shape id="_x0000_s1052" type="#_x0000_t75" style="position:absolute;left:0;text-align:left;margin-left:0;margin-top:0;width:6.95pt;height:19pt;z-index:251685888">
            <v:imagedata r:id="rId25" o:title=""/>
            <w10:wrap type="square"/>
          </v:shape>
          <o:OLEObject Type="Embed" ProgID="Equation.3" ShapeID="_x0000_s1052" DrawAspect="Content" ObjectID="_1394864680" r:id="rId26"/>
        </w:pict>
      </w:r>
      <w:r>
        <w:rPr>
          <w:noProof/>
          <w:sz w:val="28"/>
          <w:szCs w:val="28"/>
        </w:rPr>
        <w:pict>
          <v:rect id="_x0000_s1043" style="position:absolute;left:0;text-align:left;margin-left:99pt;margin-top:-668.8pt;width:18pt;height:9pt;flip:y;z-index:251676672" filled="f" stroked="f">
            <v:textbox style="mso-next-textbox:#_x0000_s1043" inset="0,0,0,0">
              <w:txbxContent>
                <w:p w:rsidR="00F06997" w:rsidRPr="00480856" w:rsidRDefault="00F06997" w:rsidP="00EC4DD8"/>
              </w:txbxContent>
            </v:textbox>
            <w10:wrap type="square"/>
          </v:rect>
        </w:pict>
      </w:r>
      <w:r>
        <w:rPr>
          <w:noProof/>
          <w:sz w:val="28"/>
          <w:szCs w:val="28"/>
        </w:rPr>
        <w:pict>
          <v:group id="_x0000_s1041" editas="canvas" style="position:absolute;left:0;text-align:left;margin-left:69.55pt;margin-top:-56.7pt;width:27pt;height:24pt;z-index:251675648" coordorigin="4401" coordsize="540,480">
            <o:lock v:ext="edit" aspectratio="t"/>
            <v:shape id="_x0000_s1042" type="#_x0000_t75" style="position:absolute;left:4401;width:540;height:480" o:preferrelative="f">
              <v:fill o:detectmouseclick="t"/>
              <v:path o:extrusionok="t" o:connecttype="none"/>
              <o:lock v:ext="edit" text="t"/>
            </v:shape>
          </v:group>
        </w:pict>
      </w:r>
      <w:r>
        <w:rPr>
          <w:noProof/>
          <w:sz w:val="28"/>
          <w:szCs w:val="28"/>
        </w:rPr>
        <w:pict>
          <v:shape id="_x0000_s1040" type="#_x0000_t75" style="position:absolute;left:0;text-align:left;margin-left:0;margin-top:0;width:9pt;height:17pt;z-index:251674624">
            <v:imagedata r:id="rId13" o:title=""/>
            <w10:wrap type="square"/>
          </v:shape>
          <o:OLEObject Type="Embed" ProgID="Equation.3" ShapeID="_x0000_s1040" DrawAspect="Content" ObjectID="_1394864681" r:id="rId27"/>
        </w:pict>
      </w:r>
      <w:r>
        <w:rPr>
          <w:noProof/>
          <w:sz w:val="28"/>
          <w:szCs w:val="28"/>
        </w:rPr>
        <w:pict>
          <v:shape id="_x0000_s1039" type="#_x0000_t75" style="position:absolute;left:0;text-align:left;margin-left:0;margin-top:0;width:9pt;height:17pt;z-index:251673600">
            <v:imagedata r:id="rId13" o:title=""/>
            <w10:wrap type="square"/>
          </v:shape>
          <o:OLEObject Type="Embed" ProgID="Equation.3" ShapeID="_x0000_s1039" DrawAspect="Content" ObjectID="_1394864682" r:id="rId28"/>
        </w:pict>
      </w:r>
      <w:r>
        <w:rPr>
          <w:noProof/>
          <w:sz w:val="28"/>
          <w:szCs w:val="28"/>
        </w:rPr>
        <w:pict>
          <v:shape id="_x0000_s1038" type="#_x0000_t75" style="position:absolute;left:0;text-align:left;margin-left:0;margin-top:0;width:9pt;height:17pt;z-index:251672576">
            <v:imagedata r:id="rId13" o:title=""/>
            <w10:wrap type="square"/>
          </v:shape>
          <o:OLEObject Type="Embed" ProgID="Equation.3" ShapeID="_x0000_s1038" DrawAspect="Content" ObjectID="_1394864683" r:id="rId29"/>
        </w:pict>
      </w:r>
      <w:r>
        <w:rPr>
          <w:noProof/>
          <w:sz w:val="28"/>
          <w:szCs w:val="28"/>
        </w:rPr>
        <w:pict>
          <v:shape id="_x0000_s1037" type="#_x0000_t75" style="position:absolute;left:0;text-align:left;margin-left:0;margin-top:0;width:9pt;height:17pt;z-index:251671552">
            <v:imagedata r:id="rId13" o:title=""/>
            <w10:wrap type="square"/>
          </v:shape>
          <o:OLEObject Type="Embed" ProgID="Equation.3" ShapeID="_x0000_s1037" DrawAspect="Content" ObjectID="_1394864684" r:id="rId30"/>
        </w:pict>
      </w:r>
      <w:r>
        <w:rPr>
          <w:noProof/>
          <w:sz w:val="28"/>
          <w:szCs w:val="28"/>
        </w:rPr>
        <w:pict>
          <v:shape id="_x0000_s1036" type="#_x0000_t75" style="position:absolute;left:0;text-align:left;margin-left:0;margin-top:0;width:9pt;height:17pt;z-index:251670528">
            <v:imagedata r:id="rId13" o:title=""/>
            <w10:wrap type="square"/>
          </v:shape>
          <o:OLEObject Type="Embed" ProgID="Equation.3" ShapeID="_x0000_s1036" DrawAspect="Content" ObjectID="_1394864685" r:id="rId31"/>
        </w:pict>
      </w:r>
      <w:r w:rsidR="00EC4DD8">
        <w:rPr>
          <w:sz w:val="28"/>
          <w:szCs w:val="28"/>
        </w:rPr>
        <w:t xml:space="preserve"> – доля прочих расходов поселений в общей сумме расходов поселений   (  </w:t>
      </w:r>
      <w:r>
        <w:rPr>
          <w:noProof/>
          <w:sz w:val="28"/>
          <w:szCs w:val="28"/>
        </w:rPr>
        <w:pict>
          <v:shape id="_x0000_s1054" type="#_x0000_t75" style="position:absolute;left:0;text-align:left;margin-left:-4.95pt;margin-top:-4.35pt;width:35pt;height:18pt;z-index:251687936;mso-position-horizontal-relative:text;mso-position-vertical-relative:text">
            <v:imagedata r:id="rId32" o:title=""/>
            <w10:wrap type="square"/>
          </v:shape>
          <o:OLEObject Type="Embed" ProgID="Equation.3" ShapeID="_x0000_s1054" DrawAspect="Content" ObjectID="_1394864686" r:id="rId33"/>
        </w:pict>
      </w:r>
      <w:r w:rsidR="00EC4DD8">
        <w:rPr>
          <w:sz w:val="28"/>
          <w:szCs w:val="28"/>
        </w:rPr>
        <w:t xml:space="preserve">= 0,35);     </w:t>
      </w:r>
    </w:p>
    <w:p w:rsidR="00EC4DD8" w:rsidRDefault="00F021F7" w:rsidP="00EC4DD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5" type="#_x0000_t75" style="position:absolute;left:0;text-align:left;margin-left:-4.95pt;margin-top:14.5pt;width:36pt;height:27pt;z-index:251678720">
            <v:imagedata r:id="rId34" o:title=""/>
            <w10:wrap type="square"/>
          </v:shape>
          <o:OLEObject Type="Embed" ProgID="Equation.3" ShapeID="_x0000_s1045" DrawAspect="Content" ObjectID="_1394864687" r:id="rId35"/>
        </w:pict>
      </w:r>
    </w:p>
    <w:p w:rsidR="00EC4DD8" w:rsidRDefault="00EC4DD8" w:rsidP="00EC4DD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  коэффициент дорог;</w:t>
      </w:r>
    </w:p>
    <w:p w:rsidR="00EC4DD8" w:rsidRDefault="00EC4DD8" w:rsidP="00EC4DD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C4DD8" w:rsidRDefault="00F021F7" w:rsidP="00EC4DD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6" type="#_x0000_t75" style="position:absolute;left:0;text-align:left;margin-left:2.95pt;margin-top:21.75pt;width:27pt;height:27pt;z-index:251679744">
            <v:imagedata r:id="rId36" o:title=""/>
            <w10:wrap type="square"/>
          </v:shape>
          <o:OLEObject Type="Embed" ProgID="Equation.3" ShapeID="_x0000_s1046" DrawAspect="Content" ObjectID="_1394864688" r:id="rId37"/>
        </w:pict>
      </w:r>
      <w:r>
        <w:rPr>
          <w:noProof/>
          <w:sz w:val="28"/>
          <w:szCs w:val="28"/>
        </w:rPr>
        <w:pict>
          <v:shape id="_x0000_s1044" type="#_x0000_t75" style="position:absolute;left:0;text-align:left;margin-left:0;margin-top:-9pt;width:27pt;height:27pt;z-index:251677696">
            <v:imagedata r:id="rId38" o:title=""/>
            <w10:wrap type="square"/>
          </v:shape>
          <o:OLEObject Type="Embed" ProgID="Equation.3" ShapeID="_x0000_s1044" DrawAspect="Content" ObjectID="_1394864689" r:id="rId39"/>
        </w:pict>
      </w:r>
      <w:r w:rsidR="00EC4DD8">
        <w:rPr>
          <w:sz w:val="28"/>
          <w:szCs w:val="28"/>
        </w:rPr>
        <w:t>–  коэффициент численности населения;</w:t>
      </w:r>
    </w:p>
    <w:p w:rsidR="00EC4DD8" w:rsidRDefault="00EC4DD8" w:rsidP="00EC4DD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–  коэффициент заработной платы.</w:t>
      </w:r>
    </w:p>
    <w:p w:rsidR="00EC4DD8" w:rsidRDefault="00EC4DD8" w:rsidP="00EC4DD8">
      <w:pPr>
        <w:jc w:val="both"/>
        <w:rPr>
          <w:sz w:val="28"/>
          <w:szCs w:val="28"/>
        </w:rPr>
      </w:pPr>
    </w:p>
    <w:p w:rsidR="00EC4DD8" w:rsidRDefault="00EC4DD8" w:rsidP="00F0699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 Коэффициент дорог выбирается по следующему критерию:</w:t>
      </w:r>
    </w:p>
    <w:p w:rsidR="00EC4DD8" w:rsidRDefault="00F021F7" w:rsidP="00EC4DD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9" type="#_x0000_t75" style="position:absolute;left:0;text-align:left;margin-left:63pt;margin-top:11.9pt;width:48pt;height:22.7pt;z-index:251682816">
            <v:imagedata r:id="rId40" o:title=""/>
            <w10:wrap type="square"/>
          </v:shape>
          <o:OLEObject Type="Embed" ProgID="Equation.3" ShapeID="_x0000_s1049" DrawAspect="Content" ObjectID="_1394864690" r:id="rId41"/>
        </w:pict>
      </w:r>
    </w:p>
    <w:p w:rsidR="00EC4DD8" w:rsidRPr="00963FFB" w:rsidRDefault="00F021F7" w:rsidP="00EC4DD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8" type="#_x0000_t75" style="position:absolute;left:0;text-align:left;margin-left:59.25pt;margin-top:13.05pt;width:48pt;height:24.15pt;z-index:251702272">
            <v:imagedata r:id="rId42" o:title=""/>
            <w10:wrap type="square"/>
          </v:shape>
          <o:OLEObject Type="Embed" ProgID="Equation.3" ShapeID="_x0000_s1068" DrawAspect="Content" ObjectID="_1394864691" r:id="rId43"/>
        </w:pict>
      </w:r>
      <w:r>
        <w:rPr>
          <w:noProof/>
          <w:sz w:val="28"/>
          <w:szCs w:val="28"/>
        </w:rPr>
        <w:pict>
          <v:shape id="_x0000_s1047" type="#_x0000_t75" style="position:absolute;left:0;text-align:left;margin-left:1in;margin-top:6.7pt;width:9pt;height:19.95pt;z-index:251680768">
            <v:imagedata r:id="rId13" o:title=""/>
            <w10:wrap type="square"/>
          </v:shape>
          <o:OLEObject Type="Embed" ProgID="Equation.3" ShapeID="_x0000_s1047" DrawAspect="Content" ObjectID="_1394864692" r:id="rId44"/>
        </w:pict>
      </w:r>
      <w:r>
        <w:rPr>
          <w:noProof/>
          <w:sz w:val="28"/>
          <w:szCs w:val="28"/>
        </w:rPr>
        <w:pict>
          <v:shape id="_x0000_s1048" type="#_x0000_t75" style="position:absolute;left:0;text-align:left;margin-left:0;margin-top:0;width:9pt;height:17pt;z-index:251681792">
            <v:imagedata r:id="rId13" o:title=""/>
            <w10:wrap type="square"/>
          </v:shape>
          <o:OLEObject Type="Embed" ProgID="Equation.3" ShapeID="_x0000_s1048" DrawAspect="Content" ObjectID="_1394864693" r:id="rId45"/>
        </w:pict>
      </w:r>
      <w:r w:rsidR="00F06997">
        <w:rPr>
          <w:sz w:val="28"/>
          <w:szCs w:val="28"/>
        </w:rPr>
        <w:t xml:space="preserve"> </w:t>
      </w:r>
      <w:r w:rsidR="00EC4DD8">
        <w:rPr>
          <w:sz w:val="28"/>
          <w:szCs w:val="28"/>
        </w:rPr>
        <w:t xml:space="preserve">если    </w:t>
      </w:r>
      <w:r w:rsidR="00EC4DD8" w:rsidRPr="00963FFB">
        <w:rPr>
          <w:sz w:val="28"/>
          <w:szCs w:val="28"/>
        </w:rPr>
        <w:t xml:space="preserve"> </w:t>
      </w:r>
      <w:r w:rsidR="00EC4DD8">
        <w:rPr>
          <w:sz w:val="28"/>
          <w:szCs w:val="28"/>
        </w:rPr>
        <w:t xml:space="preserve"> </w:t>
      </w:r>
      <w:r w:rsidR="00EC4DD8" w:rsidRPr="00277106">
        <w:rPr>
          <w:sz w:val="28"/>
          <w:szCs w:val="28"/>
        </w:rPr>
        <w:t xml:space="preserve">&lt; </w:t>
      </w:r>
      <w:r w:rsidR="00EC4DD8">
        <w:rPr>
          <w:sz w:val="28"/>
          <w:szCs w:val="28"/>
        </w:rPr>
        <w:t>0,9, то коэффициент дорог принимает значение 0,9;</w:t>
      </w:r>
      <w:r>
        <w:rPr>
          <w:noProof/>
          <w:sz w:val="28"/>
          <w:szCs w:val="28"/>
        </w:rPr>
        <w:pict>
          <v:shape id="_x0000_s1069" type="#_x0000_t75" style="position:absolute;left:0;text-align:left;margin-left:0;margin-top:0;width:9pt;height:17pt;z-index:251703296;mso-position-horizontal-relative:text;mso-position-vertical-relative:text">
            <v:imagedata r:id="rId13" o:title=""/>
            <w10:wrap type="square"/>
          </v:shape>
          <o:OLEObject Type="Embed" ProgID="Equation.3" ShapeID="_x0000_s1069" DrawAspect="Content" ObjectID="_1394864694" r:id="rId46"/>
        </w:pict>
      </w:r>
    </w:p>
    <w:p w:rsidR="00EC4DD8" w:rsidRPr="00963FFB" w:rsidRDefault="00EC4DD8" w:rsidP="00EC4D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   </w:t>
      </w:r>
      <w:r w:rsidRPr="00963F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63FFB">
        <w:rPr>
          <w:sz w:val="28"/>
          <w:szCs w:val="28"/>
        </w:rPr>
        <w:t>&gt;</w:t>
      </w:r>
      <w:r w:rsidRPr="00277106">
        <w:rPr>
          <w:sz w:val="28"/>
          <w:szCs w:val="28"/>
        </w:rPr>
        <w:t xml:space="preserve"> </w:t>
      </w:r>
      <w:r w:rsidRPr="00963FFB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Pr="00963FFB">
        <w:rPr>
          <w:sz w:val="28"/>
          <w:szCs w:val="28"/>
        </w:rPr>
        <w:t>2</w:t>
      </w:r>
      <w:r>
        <w:rPr>
          <w:sz w:val="28"/>
          <w:szCs w:val="28"/>
        </w:rPr>
        <w:t>, то коэффициент дорог принимает значение 1,2;</w:t>
      </w:r>
    </w:p>
    <w:p w:rsidR="00EC4DD8" w:rsidRDefault="00EC4DD8" w:rsidP="00EC4DD8">
      <w:pPr>
        <w:jc w:val="both"/>
        <w:rPr>
          <w:sz w:val="28"/>
          <w:szCs w:val="28"/>
        </w:rPr>
      </w:pPr>
    </w:p>
    <w:p w:rsidR="00EC4DD8" w:rsidRDefault="00F021F7" w:rsidP="00EC4DD8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0" type="#_x0000_t75" style="position:absolute;left:0;text-align:left;margin-left:1in;margin-top:7.55pt;width:48pt;height:26pt;z-index:251683840">
            <v:imagedata r:id="rId47" o:title=""/>
            <w10:wrap type="square"/>
          </v:shape>
          <o:OLEObject Type="Embed" ProgID="Equation.3" ShapeID="_x0000_s1050" DrawAspect="Content" ObjectID="_1394864695" r:id="rId48"/>
        </w:pict>
      </w:r>
    </w:p>
    <w:p w:rsidR="00EC4DD8" w:rsidRDefault="00EC4DD8" w:rsidP="00EC4D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где   рассчитывается по формуле:</w:t>
      </w:r>
    </w:p>
    <w:p w:rsidR="00EC4DD8" w:rsidRDefault="00F021F7" w:rsidP="00EC4DD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1" type="#_x0000_t75" style="position:absolute;left:0;text-align:left;margin-left:81pt;margin-top:15.15pt;width:208pt;height:24pt;z-index:251684864">
            <v:imagedata r:id="rId49" o:title=""/>
            <w10:wrap type="square"/>
          </v:shape>
          <o:OLEObject Type="Embed" ProgID="Equation.3" ShapeID="_x0000_s1051" DrawAspect="Content" ObjectID="_1394864696" r:id="rId50"/>
        </w:pict>
      </w:r>
    </w:p>
    <w:p w:rsidR="00EC4DD8" w:rsidRDefault="00EC4DD8" w:rsidP="00EC4D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, где</w:t>
      </w:r>
    </w:p>
    <w:p w:rsidR="00EC4DD8" w:rsidRDefault="00EC4DD8" w:rsidP="00EC4DD8">
      <w:pPr>
        <w:ind w:firstLine="720"/>
        <w:jc w:val="both"/>
        <w:rPr>
          <w:sz w:val="28"/>
          <w:szCs w:val="28"/>
        </w:rPr>
      </w:pPr>
    </w:p>
    <w:p w:rsidR="00EC4DD8" w:rsidRDefault="00EC4DD8" w:rsidP="00EC4DD8">
      <w:pPr>
        <w:ind w:firstLine="720"/>
        <w:jc w:val="both"/>
        <w:rPr>
          <w:sz w:val="28"/>
          <w:szCs w:val="28"/>
        </w:rPr>
      </w:pPr>
    </w:p>
    <w:p w:rsidR="00EC4DD8" w:rsidRDefault="00F021F7" w:rsidP="00EC4DD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5" type="#_x0000_t75" style="position:absolute;left:0;text-align:left;margin-left:0;margin-top:0;width:39pt;height:20pt;z-index:251688960">
            <v:imagedata r:id="rId51" o:title=""/>
            <w10:wrap type="square"/>
          </v:shape>
          <o:OLEObject Type="Embed" ProgID="Equation.3" ShapeID="_x0000_s1055" DrawAspect="Content" ObjectID="_1394864697" r:id="rId52"/>
        </w:pict>
      </w:r>
      <w:r w:rsidR="00EC4DD8">
        <w:rPr>
          <w:sz w:val="28"/>
          <w:szCs w:val="28"/>
        </w:rPr>
        <w:t xml:space="preserve">–  протяженность автомобильных дорог </w:t>
      </w:r>
      <w:r w:rsidR="00EC4DD8">
        <w:rPr>
          <w:sz w:val="28"/>
          <w:szCs w:val="28"/>
          <w:lang w:val="en-US"/>
        </w:rPr>
        <w:t>j</w:t>
      </w:r>
      <w:r w:rsidR="00EC4DD8" w:rsidRPr="004C0ACF">
        <w:rPr>
          <w:sz w:val="28"/>
          <w:szCs w:val="28"/>
        </w:rPr>
        <w:t>-</w:t>
      </w:r>
      <w:r w:rsidR="00EC4DD8">
        <w:rPr>
          <w:sz w:val="28"/>
          <w:szCs w:val="28"/>
        </w:rPr>
        <w:t>го поселения;</w:t>
      </w:r>
    </w:p>
    <w:p w:rsidR="00EC4DD8" w:rsidRDefault="00EC4DD8" w:rsidP="00EC4DD8">
      <w:pPr>
        <w:jc w:val="both"/>
        <w:rPr>
          <w:sz w:val="28"/>
          <w:szCs w:val="28"/>
        </w:rPr>
      </w:pPr>
    </w:p>
    <w:p w:rsidR="00EC4DD8" w:rsidRDefault="00EC4DD8" w:rsidP="00EC4DD8">
      <w:pPr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021F7">
        <w:rPr>
          <w:noProof/>
          <w:sz w:val="28"/>
          <w:szCs w:val="28"/>
        </w:rPr>
        <w:pict>
          <v:shape id="_x0000_s1056" type="#_x0000_t75" style="position:absolute;left:0;text-align:left;margin-left:0;margin-top:0;width:38pt;height:20pt;z-index:251689984;mso-position-horizontal-relative:text;mso-position-vertical-relative:text">
            <v:imagedata r:id="rId53" o:title=""/>
            <w10:wrap type="square"/>
          </v:shape>
          <o:OLEObject Type="Embed" ProgID="Equation.3" ShapeID="_x0000_s1056" DrawAspect="Content" ObjectID="_1394864698" r:id="rId54"/>
        </w:pict>
      </w:r>
      <w:r>
        <w:rPr>
          <w:sz w:val="28"/>
          <w:szCs w:val="28"/>
        </w:rPr>
        <w:t xml:space="preserve">  общая протяженность автомобильных дорог поселений;</w:t>
      </w:r>
    </w:p>
    <w:p w:rsidR="00EC4DD8" w:rsidRDefault="00EC4DD8" w:rsidP="00EC4DD8">
      <w:pPr>
        <w:jc w:val="both"/>
        <w:rPr>
          <w:sz w:val="28"/>
          <w:szCs w:val="28"/>
        </w:rPr>
      </w:pPr>
    </w:p>
    <w:p w:rsidR="00EC4DD8" w:rsidRDefault="00F021F7" w:rsidP="00EC4DD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7" type="#_x0000_t75" style="position:absolute;left:0;text-align:left;margin-left:0;margin-top:0;width:19pt;height:20pt;z-index:251691008">
            <v:imagedata r:id="rId55" o:title=""/>
            <w10:wrap type="square"/>
          </v:shape>
          <o:OLEObject Type="Embed" ProgID="Equation.3" ShapeID="_x0000_s1057" DrawAspect="Content" ObjectID="_1394864699" r:id="rId56"/>
        </w:pict>
      </w:r>
      <w:r w:rsidR="00EC4DD8">
        <w:rPr>
          <w:sz w:val="28"/>
          <w:szCs w:val="28"/>
        </w:rPr>
        <w:t xml:space="preserve"> –  численность постоянного населения </w:t>
      </w:r>
      <w:r w:rsidR="00EC4DD8">
        <w:rPr>
          <w:sz w:val="28"/>
          <w:szCs w:val="28"/>
          <w:lang w:val="en-US"/>
        </w:rPr>
        <w:t>j</w:t>
      </w:r>
      <w:r w:rsidR="00EC4DD8" w:rsidRPr="004C0ACF">
        <w:rPr>
          <w:sz w:val="28"/>
          <w:szCs w:val="28"/>
        </w:rPr>
        <w:t>-</w:t>
      </w:r>
      <w:r w:rsidR="00EC4DD8">
        <w:rPr>
          <w:sz w:val="28"/>
          <w:szCs w:val="28"/>
        </w:rPr>
        <w:t xml:space="preserve">го поселения; </w:t>
      </w:r>
    </w:p>
    <w:p w:rsidR="00EC4DD8" w:rsidRDefault="00EC4DD8" w:rsidP="00EC4DD8">
      <w:pPr>
        <w:jc w:val="both"/>
        <w:rPr>
          <w:sz w:val="28"/>
          <w:szCs w:val="28"/>
        </w:rPr>
      </w:pPr>
    </w:p>
    <w:p w:rsidR="00EC4DD8" w:rsidRPr="008B7ADB" w:rsidRDefault="00EC4DD8" w:rsidP="00EC4D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численность постоянного населения </w:t>
      </w:r>
      <w:r w:rsidR="00F021F7">
        <w:rPr>
          <w:noProof/>
          <w:sz w:val="28"/>
          <w:szCs w:val="28"/>
        </w:rPr>
        <w:pict>
          <v:shape id="_x0000_s1058" type="#_x0000_t75" style="position:absolute;left:0;text-align:left;margin-left:0;margin-top:0;width:20pt;height:21pt;z-index:251692032;mso-position-horizontal-relative:text;mso-position-vertical-relative:text">
            <v:imagedata r:id="rId57" o:title=""/>
            <w10:wrap type="square"/>
          </v:shape>
          <o:OLEObject Type="Embed" ProgID="Equation.3" ShapeID="_x0000_s1058" DrawAspect="Content" ObjectID="_1394864700" r:id="rId58"/>
        </w:pict>
      </w:r>
      <w:r>
        <w:rPr>
          <w:sz w:val="28"/>
          <w:szCs w:val="28"/>
        </w:rPr>
        <w:t>муниципального образования Туапсинский район.</w:t>
      </w:r>
    </w:p>
    <w:p w:rsidR="00EC4DD8" w:rsidRDefault="00EC4DD8" w:rsidP="00EC4DD8">
      <w:pPr>
        <w:ind w:firstLine="720"/>
        <w:jc w:val="both"/>
        <w:rPr>
          <w:sz w:val="28"/>
          <w:szCs w:val="28"/>
        </w:rPr>
      </w:pPr>
    </w:p>
    <w:p w:rsidR="00EC4DD8" w:rsidRDefault="00EC4DD8" w:rsidP="00F0699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 Коэффициент численности населения.</w:t>
      </w:r>
    </w:p>
    <w:p w:rsidR="00EC4DD8" w:rsidRDefault="00EC4DD8" w:rsidP="00EC4DD8">
      <w:pPr>
        <w:jc w:val="both"/>
        <w:rPr>
          <w:sz w:val="28"/>
          <w:szCs w:val="28"/>
        </w:rPr>
      </w:pPr>
    </w:p>
    <w:p w:rsidR="00EC4DD8" w:rsidRDefault="00EC4DD8" w:rsidP="00F0699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численности населения в поселениях устанавливаются следующие значения коэффициента численности населения:</w:t>
      </w:r>
    </w:p>
    <w:p w:rsidR="00EC4DD8" w:rsidRDefault="00F021F7" w:rsidP="00EC4DD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9" type="#_x0000_t75" style="position:absolute;left:0;text-align:left;margin-left:0;margin-top:.15pt;width:30pt;height:23pt;z-index:251693056">
            <v:imagedata r:id="rId59" o:title=""/>
            <w10:wrap type="square"/>
          </v:shape>
          <o:OLEObject Type="Embed" ProgID="Equation.3" ShapeID="_x0000_s1059" DrawAspect="Content" ObjectID="_1394864701" r:id="rId60"/>
        </w:pict>
      </w:r>
      <w:r w:rsidR="00EC4DD8">
        <w:rPr>
          <w:sz w:val="28"/>
          <w:szCs w:val="28"/>
        </w:rPr>
        <w:t>= 1,5  в поселениях с численностью населения свыше 30,0 тыс.человек;</w:t>
      </w:r>
    </w:p>
    <w:p w:rsidR="00EC4DD8" w:rsidRDefault="00F021F7" w:rsidP="00EC4DD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0" type="#_x0000_t75" style="position:absolute;left:0;text-align:left;margin-left:-39pt;margin-top:5.8pt;width:30pt;height:27pt;z-index:251694080">
            <v:imagedata r:id="rId61" o:title=""/>
            <w10:wrap type="square"/>
          </v:shape>
          <o:OLEObject Type="Embed" ProgID="Equation.3" ShapeID="_x0000_s1060" DrawAspect="Content" ObjectID="_1394864702" r:id="rId62"/>
        </w:pict>
      </w:r>
      <w:r w:rsidR="00EC4DD8">
        <w:rPr>
          <w:sz w:val="28"/>
          <w:szCs w:val="28"/>
        </w:rPr>
        <w:t>= 1,2 в поселениях с численностью населения свыше 7,0 тыс.человек до 15,0 тыс.человек;</w:t>
      </w:r>
    </w:p>
    <w:p w:rsidR="00EC4DD8" w:rsidRDefault="00F021F7" w:rsidP="00EC4DD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2" type="#_x0000_t75" style="position:absolute;left:0;text-align:left;margin-left:-39.05pt;margin-top:27.6pt;width:30pt;height:23pt;z-index:251696128">
            <v:imagedata r:id="rId63" o:title=""/>
            <w10:wrap type="square"/>
          </v:shape>
          <o:OLEObject Type="Embed" ProgID="Equation.3" ShapeID="_x0000_s1062" DrawAspect="Content" ObjectID="_1394864703" r:id="rId64"/>
        </w:pict>
      </w:r>
      <w:r>
        <w:rPr>
          <w:noProof/>
          <w:sz w:val="28"/>
          <w:szCs w:val="28"/>
        </w:rPr>
        <w:pict>
          <v:shape id="_x0000_s1061" type="#_x0000_t75" style="position:absolute;left:0;text-align:left;margin-left:-39.05pt;margin-top:.6pt;width:27pt;height:27pt;z-index:251695104">
            <v:imagedata r:id="rId65" o:title=""/>
            <w10:wrap type="square"/>
          </v:shape>
          <o:OLEObject Type="Embed" ProgID="Equation.3" ShapeID="_x0000_s1061" DrawAspect="Content" ObjectID="_1394864704" r:id="rId66"/>
        </w:pict>
      </w:r>
      <w:r w:rsidR="00EC4DD8">
        <w:rPr>
          <w:sz w:val="28"/>
          <w:szCs w:val="28"/>
        </w:rPr>
        <w:t>= 1,1  в поселениях с численностью населения свыше 15,0 тыс.человек до 30,0 тыс.человек;</w:t>
      </w:r>
    </w:p>
    <w:p w:rsidR="00EC4DD8" w:rsidRDefault="00EC4DD8" w:rsidP="00EC4DD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= 1,0 в поселениях с численностью населения свыше 3,5 тыс. человек до 6,0 тыс.человек;</w:t>
      </w:r>
    </w:p>
    <w:p w:rsidR="00EC4DD8" w:rsidRDefault="00F021F7" w:rsidP="00EC4DD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0" type="#_x0000_t75" style="position:absolute;left:0;text-align:left;margin-left:1.05pt;margin-top:1.75pt;width:29pt;height:23pt;z-index:251704320">
            <v:imagedata r:id="rId67" o:title=""/>
            <w10:wrap type="square"/>
          </v:shape>
          <o:OLEObject Type="Embed" ProgID="Equation.3" ShapeID="_x0000_s1070" DrawAspect="Content" ObjectID="_1394864705" r:id="rId68"/>
        </w:pict>
      </w:r>
      <w:r w:rsidR="00EC4DD8" w:rsidRPr="001C460E">
        <w:rPr>
          <w:sz w:val="28"/>
          <w:szCs w:val="28"/>
        </w:rPr>
        <w:t>= 0</w:t>
      </w:r>
      <w:r w:rsidR="00EC4DD8">
        <w:rPr>
          <w:sz w:val="28"/>
          <w:szCs w:val="28"/>
        </w:rPr>
        <w:t>,</w:t>
      </w:r>
      <w:r w:rsidR="00EC4DD8" w:rsidRPr="001C460E">
        <w:rPr>
          <w:sz w:val="28"/>
          <w:szCs w:val="28"/>
        </w:rPr>
        <w:t xml:space="preserve">9 </w:t>
      </w:r>
      <w:r w:rsidR="00EC4DD8">
        <w:rPr>
          <w:sz w:val="28"/>
          <w:szCs w:val="28"/>
        </w:rPr>
        <w:t>в поселениях с численностью населения свыше 6,0 тыс. человек до 9,4 тыс.человек;</w:t>
      </w:r>
    </w:p>
    <w:p w:rsidR="00EC4DD8" w:rsidRDefault="00F021F7" w:rsidP="00EC4DD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3" type="#_x0000_t75" style="position:absolute;left:0;text-align:left;margin-left:1.05pt;margin-top:0;width:29pt;height:23pt;z-index:251697152">
            <v:imagedata r:id="rId67" o:title=""/>
            <w10:wrap type="square"/>
          </v:shape>
          <o:OLEObject Type="Embed" ProgID="Equation.3" ShapeID="_x0000_s1063" DrawAspect="Content" ObjectID="_1394864706" r:id="rId69"/>
        </w:pict>
      </w:r>
      <w:r w:rsidR="00EC4DD8">
        <w:rPr>
          <w:sz w:val="28"/>
          <w:szCs w:val="28"/>
        </w:rPr>
        <w:t>= 0,8 в поселениях с численностью населения свыше 3,0 тыс.человек</w:t>
      </w:r>
      <w:r w:rsidR="00EC4DD8" w:rsidRPr="001C460E">
        <w:rPr>
          <w:sz w:val="28"/>
          <w:szCs w:val="28"/>
        </w:rPr>
        <w:t xml:space="preserve"> </w:t>
      </w:r>
      <w:r w:rsidR="00EC4DD8">
        <w:rPr>
          <w:sz w:val="28"/>
          <w:szCs w:val="28"/>
        </w:rPr>
        <w:t xml:space="preserve">   </w:t>
      </w:r>
    </w:p>
    <w:p w:rsidR="00EC4DD8" w:rsidRDefault="00EC4DD8" w:rsidP="00EC4DD8">
      <w:pPr>
        <w:jc w:val="both"/>
        <w:rPr>
          <w:sz w:val="28"/>
          <w:szCs w:val="28"/>
        </w:rPr>
      </w:pPr>
      <w:r>
        <w:rPr>
          <w:sz w:val="28"/>
          <w:szCs w:val="28"/>
        </w:rPr>
        <w:t>до 3,5 тыс.человек.</w:t>
      </w:r>
    </w:p>
    <w:p w:rsidR="00EC4DD8" w:rsidRDefault="00EC4DD8" w:rsidP="00EC4DD8">
      <w:pPr>
        <w:ind w:firstLine="720"/>
        <w:jc w:val="both"/>
        <w:rPr>
          <w:sz w:val="28"/>
          <w:szCs w:val="28"/>
        </w:rPr>
      </w:pPr>
    </w:p>
    <w:p w:rsidR="00EC4DD8" w:rsidRDefault="00EC4DD8" w:rsidP="00F0699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2.3. Коэффициент заработной платы рассчитывается по формуле:</w:t>
      </w:r>
    </w:p>
    <w:p w:rsidR="00EC4DD8" w:rsidRDefault="00F021F7" w:rsidP="00EC4DD8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7" type="#_x0000_t75" style="position:absolute;left:0;text-align:left;margin-left:54pt;margin-top:12.6pt;width:281pt;height:24.95pt;z-index:251701248">
            <v:imagedata r:id="rId70" o:title=""/>
            <w10:wrap type="square"/>
          </v:shape>
          <o:OLEObject Type="Embed" ProgID="Equation.3" ShapeID="_x0000_s1067" DrawAspect="Content" ObjectID="_1394864707" r:id="rId71"/>
        </w:pict>
      </w:r>
      <w:r w:rsidR="00EC4DD8">
        <w:rPr>
          <w:sz w:val="28"/>
          <w:szCs w:val="28"/>
        </w:rPr>
        <w:t xml:space="preserve">                                                                                </w:t>
      </w:r>
    </w:p>
    <w:p w:rsidR="00EC4DD8" w:rsidRDefault="00EC4DD8" w:rsidP="00EC4D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,  где:</w:t>
      </w:r>
    </w:p>
    <w:p w:rsidR="00EC4DD8" w:rsidRDefault="00EC4DD8" w:rsidP="00EC4DD8">
      <w:pPr>
        <w:ind w:firstLine="708"/>
        <w:jc w:val="both"/>
        <w:rPr>
          <w:sz w:val="28"/>
          <w:szCs w:val="28"/>
        </w:rPr>
      </w:pPr>
    </w:p>
    <w:p w:rsidR="00EC4DD8" w:rsidRDefault="00EC4DD8" w:rsidP="00EC4DD8">
      <w:pPr>
        <w:ind w:firstLine="720"/>
        <w:jc w:val="center"/>
        <w:rPr>
          <w:sz w:val="28"/>
          <w:szCs w:val="28"/>
        </w:rPr>
      </w:pPr>
    </w:p>
    <w:p w:rsidR="00EC4DD8" w:rsidRDefault="00F021F7" w:rsidP="00EC4DD8">
      <w:pPr>
        <w:ind w:firstLine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6" type="#_x0000_t75" style="position:absolute;left:0;text-align:left;margin-left:54pt;margin-top:14.7pt;width:18pt;height:18pt;z-index:251700224">
            <v:imagedata r:id="rId72" o:title=""/>
            <w10:wrap type="square"/>
          </v:shape>
          <o:OLEObject Type="Embed" ProgID="Equation.3" ShapeID="_x0000_s1066" DrawAspect="Content" ObjectID="_1394864708" r:id="rId73"/>
        </w:pict>
      </w:r>
    </w:p>
    <w:p w:rsidR="00EC4DD8" w:rsidRDefault="00EC4DD8" w:rsidP="00EC4DD8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– доля местного населения в целом по району;</w:t>
      </w:r>
    </w:p>
    <w:p w:rsidR="00EC4DD8" w:rsidRDefault="00F021F7" w:rsidP="00EC4DD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4" type="#_x0000_t75" style="position:absolute;margin-left:54pt;margin-top:.5pt;width:18pt;height:18pt;z-index:251698176">
            <v:imagedata r:id="rId74" o:title=""/>
            <w10:wrap type="square"/>
          </v:shape>
          <o:OLEObject Type="Embed" ProgID="Equation.3" ShapeID="_x0000_s1064" DrawAspect="Content" ObjectID="_1394864709" r:id="rId75"/>
        </w:pict>
      </w:r>
      <w:r w:rsidR="00EC4DD8">
        <w:rPr>
          <w:sz w:val="28"/>
          <w:szCs w:val="28"/>
        </w:rPr>
        <w:t xml:space="preserve">            – доля сельского населения в </w:t>
      </w:r>
      <w:r w:rsidR="00EC4DD8">
        <w:rPr>
          <w:sz w:val="28"/>
          <w:szCs w:val="28"/>
          <w:lang w:val="en-US"/>
        </w:rPr>
        <w:t>j</w:t>
      </w:r>
      <w:r w:rsidR="00EC4DD8">
        <w:rPr>
          <w:sz w:val="28"/>
          <w:szCs w:val="28"/>
        </w:rPr>
        <w:t xml:space="preserve"> </w:t>
      </w:r>
      <w:r w:rsidR="00EC4DD8" w:rsidRPr="00A26F87">
        <w:rPr>
          <w:sz w:val="28"/>
          <w:szCs w:val="28"/>
        </w:rPr>
        <w:t xml:space="preserve">- </w:t>
      </w:r>
      <w:r w:rsidR="00EC4DD8">
        <w:rPr>
          <w:sz w:val="28"/>
          <w:szCs w:val="28"/>
        </w:rPr>
        <w:t>м поселении;</w:t>
      </w:r>
    </w:p>
    <w:p w:rsidR="00EC4DD8" w:rsidRDefault="00F021F7" w:rsidP="00EC4DD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5" type="#_x0000_t75" style="position:absolute;margin-left:45pt;margin-top:2.4pt;width:27pt;height:18pt;z-index:251699200">
            <v:imagedata r:id="rId76" o:title=""/>
            <w10:wrap type="square"/>
          </v:shape>
          <o:OLEObject Type="Embed" ProgID="Equation.3" ShapeID="_x0000_s1065" DrawAspect="Content" ObjectID="_1394864710" r:id="rId77"/>
        </w:pict>
      </w:r>
      <w:r w:rsidR="00F06997">
        <w:rPr>
          <w:sz w:val="28"/>
          <w:szCs w:val="28"/>
        </w:rPr>
        <w:t xml:space="preserve">  </w:t>
      </w:r>
      <w:r w:rsidR="00EC4DD8">
        <w:rPr>
          <w:sz w:val="28"/>
          <w:szCs w:val="28"/>
        </w:rPr>
        <w:t xml:space="preserve">        </w:t>
      </w:r>
      <w:r w:rsidR="00F06997">
        <w:rPr>
          <w:sz w:val="28"/>
          <w:szCs w:val="28"/>
        </w:rPr>
        <w:t xml:space="preserve">      </w:t>
      </w:r>
      <w:r w:rsidR="00EC4DD8">
        <w:rPr>
          <w:sz w:val="28"/>
          <w:szCs w:val="28"/>
        </w:rPr>
        <w:t xml:space="preserve"> – уровень повышения оплаты труда специалистов социальной</w:t>
      </w:r>
    </w:p>
    <w:p w:rsidR="00EC4DD8" w:rsidRDefault="00EC4DD8" w:rsidP="00EC4DD8">
      <w:pPr>
        <w:rPr>
          <w:sz w:val="28"/>
          <w:szCs w:val="28"/>
        </w:rPr>
      </w:pPr>
      <w:r>
        <w:rPr>
          <w:sz w:val="28"/>
          <w:szCs w:val="28"/>
        </w:rPr>
        <w:t>сферы за работу в сельской местности.</w:t>
      </w:r>
    </w:p>
    <w:p w:rsidR="00EC4DD8" w:rsidRPr="00A26F87" w:rsidRDefault="00EC4DD8" w:rsidP="00EC4DD8">
      <w:pPr>
        <w:ind w:firstLine="720"/>
        <w:rPr>
          <w:sz w:val="28"/>
          <w:szCs w:val="28"/>
        </w:rPr>
      </w:pPr>
    </w:p>
    <w:p w:rsidR="00EC4DD8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Default="00EC4DD8" w:rsidP="00EC4DD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C4DD8" w:rsidRDefault="00EC4DD8" w:rsidP="00EC4DD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</w:t>
      </w:r>
    </w:p>
    <w:p w:rsidR="00EC4DD8" w:rsidRDefault="00EC4DD8" w:rsidP="00EC4DD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EC4DD8" w:rsidRPr="0048058A" w:rsidRDefault="00EC4DD8" w:rsidP="00EC4DD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образования  Туапсинский район                                            О.Е.Кулешова</w:t>
      </w:r>
    </w:p>
    <w:p w:rsidR="007754A1" w:rsidRDefault="007754A1"/>
    <w:sectPr w:rsidR="007754A1" w:rsidSect="00972C4D">
      <w:headerReference w:type="default" r:id="rId7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998" w:rsidRDefault="003A5998" w:rsidP="00EC4DD8">
      <w:r>
        <w:separator/>
      </w:r>
    </w:p>
  </w:endnote>
  <w:endnote w:type="continuationSeparator" w:id="0">
    <w:p w:rsidR="003A5998" w:rsidRDefault="003A5998" w:rsidP="00EC4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998" w:rsidRDefault="003A5998" w:rsidP="00EC4DD8">
      <w:r>
        <w:separator/>
      </w:r>
    </w:p>
  </w:footnote>
  <w:footnote w:type="continuationSeparator" w:id="0">
    <w:p w:rsidR="003A5998" w:rsidRDefault="003A5998" w:rsidP="00EC4D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997" w:rsidRDefault="00F06997">
    <w:pPr>
      <w:pStyle w:val="a3"/>
      <w:jc w:val="center"/>
    </w:pPr>
  </w:p>
  <w:p w:rsidR="00F06997" w:rsidRDefault="00F0699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4DD8"/>
    <w:rsid w:val="00000F9C"/>
    <w:rsid w:val="00012765"/>
    <w:rsid w:val="00021AEA"/>
    <w:rsid w:val="00031914"/>
    <w:rsid w:val="00034B8F"/>
    <w:rsid w:val="00035E41"/>
    <w:rsid w:val="00035E93"/>
    <w:rsid w:val="00042C97"/>
    <w:rsid w:val="0004671E"/>
    <w:rsid w:val="00047722"/>
    <w:rsid w:val="00047998"/>
    <w:rsid w:val="00047CAC"/>
    <w:rsid w:val="00047D27"/>
    <w:rsid w:val="00050100"/>
    <w:rsid w:val="00072146"/>
    <w:rsid w:val="00085852"/>
    <w:rsid w:val="000860D0"/>
    <w:rsid w:val="000921CE"/>
    <w:rsid w:val="000923EC"/>
    <w:rsid w:val="00093DA6"/>
    <w:rsid w:val="000A42BC"/>
    <w:rsid w:val="000A7284"/>
    <w:rsid w:val="000B282A"/>
    <w:rsid w:val="000B3BEF"/>
    <w:rsid w:val="000B6A5F"/>
    <w:rsid w:val="000C18DF"/>
    <w:rsid w:val="000C4266"/>
    <w:rsid w:val="000D0140"/>
    <w:rsid w:val="000D1165"/>
    <w:rsid w:val="000D2FAB"/>
    <w:rsid w:val="000E1650"/>
    <w:rsid w:val="000E71C5"/>
    <w:rsid w:val="000F0227"/>
    <w:rsid w:val="000F0575"/>
    <w:rsid w:val="000F2060"/>
    <w:rsid w:val="000F239A"/>
    <w:rsid w:val="000F6187"/>
    <w:rsid w:val="001013BA"/>
    <w:rsid w:val="00112D3D"/>
    <w:rsid w:val="0011572D"/>
    <w:rsid w:val="001228FC"/>
    <w:rsid w:val="00126EC3"/>
    <w:rsid w:val="00133BA7"/>
    <w:rsid w:val="00133FED"/>
    <w:rsid w:val="0014277E"/>
    <w:rsid w:val="001434A1"/>
    <w:rsid w:val="00146A39"/>
    <w:rsid w:val="0014758A"/>
    <w:rsid w:val="00153D7F"/>
    <w:rsid w:val="001564F4"/>
    <w:rsid w:val="00162A26"/>
    <w:rsid w:val="0016558C"/>
    <w:rsid w:val="0016612F"/>
    <w:rsid w:val="00177185"/>
    <w:rsid w:val="0018123E"/>
    <w:rsid w:val="0018345F"/>
    <w:rsid w:val="00186454"/>
    <w:rsid w:val="00191B9F"/>
    <w:rsid w:val="0019287C"/>
    <w:rsid w:val="00196085"/>
    <w:rsid w:val="001A2C0C"/>
    <w:rsid w:val="001A4EA7"/>
    <w:rsid w:val="001B682E"/>
    <w:rsid w:val="001B6961"/>
    <w:rsid w:val="001C14B1"/>
    <w:rsid w:val="001C679B"/>
    <w:rsid w:val="001D115E"/>
    <w:rsid w:val="001D4E84"/>
    <w:rsid w:val="001E027F"/>
    <w:rsid w:val="001E177E"/>
    <w:rsid w:val="001E7864"/>
    <w:rsid w:val="001F675A"/>
    <w:rsid w:val="002030D3"/>
    <w:rsid w:val="002067B4"/>
    <w:rsid w:val="002126D2"/>
    <w:rsid w:val="00212C82"/>
    <w:rsid w:val="00212CEC"/>
    <w:rsid w:val="00221227"/>
    <w:rsid w:val="002327A7"/>
    <w:rsid w:val="00235355"/>
    <w:rsid w:val="00236CCB"/>
    <w:rsid w:val="002411A2"/>
    <w:rsid w:val="00244B0D"/>
    <w:rsid w:val="00245534"/>
    <w:rsid w:val="00246A74"/>
    <w:rsid w:val="0025335E"/>
    <w:rsid w:val="00255A63"/>
    <w:rsid w:val="00256E30"/>
    <w:rsid w:val="002634B6"/>
    <w:rsid w:val="002653A5"/>
    <w:rsid w:val="00266560"/>
    <w:rsid w:val="002670F5"/>
    <w:rsid w:val="002712AE"/>
    <w:rsid w:val="00272C1B"/>
    <w:rsid w:val="002757DB"/>
    <w:rsid w:val="002765A0"/>
    <w:rsid w:val="00280F15"/>
    <w:rsid w:val="00281EF3"/>
    <w:rsid w:val="00290BD0"/>
    <w:rsid w:val="00292C2C"/>
    <w:rsid w:val="002936C8"/>
    <w:rsid w:val="00294AB6"/>
    <w:rsid w:val="002A3EE4"/>
    <w:rsid w:val="002A69DA"/>
    <w:rsid w:val="002B150E"/>
    <w:rsid w:val="002B6047"/>
    <w:rsid w:val="002C0F6E"/>
    <w:rsid w:val="002C2C2B"/>
    <w:rsid w:val="002C6658"/>
    <w:rsid w:val="002C7BBC"/>
    <w:rsid w:val="002E15CD"/>
    <w:rsid w:val="002F2799"/>
    <w:rsid w:val="002F4AE3"/>
    <w:rsid w:val="002F5747"/>
    <w:rsid w:val="002F5B0F"/>
    <w:rsid w:val="002F5DBA"/>
    <w:rsid w:val="00306FF4"/>
    <w:rsid w:val="003135EB"/>
    <w:rsid w:val="0031533D"/>
    <w:rsid w:val="003176DC"/>
    <w:rsid w:val="00321452"/>
    <w:rsid w:val="003229F4"/>
    <w:rsid w:val="003244D2"/>
    <w:rsid w:val="00326C16"/>
    <w:rsid w:val="00327E01"/>
    <w:rsid w:val="00332539"/>
    <w:rsid w:val="003333BD"/>
    <w:rsid w:val="003532DF"/>
    <w:rsid w:val="00353314"/>
    <w:rsid w:val="003565E7"/>
    <w:rsid w:val="003568E4"/>
    <w:rsid w:val="0035791D"/>
    <w:rsid w:val="00360743"/>
    <w:rsid w:val="00364D63"/>
    <w:rsid w:val="00376633"/>
    <w:rsid w:val="0038243C"/>
    <w:rsid w:val="0039363B"/>
    <w:rsid w:val="00396470"/>
    <w:rsid w:val="00397AE6"/>
    <w:rsid w:val="003A3F4C"/>
    <w:rsid w:val="003A5998"/>
    <w:rsid w:val="003B0DD0"/>
    <w:rsid w:val="003B27AE"/>
    <w:rsid w:val="003B3E93"/>
    <w:rsid w:val="003B3FEA"/>
    <w:rsid w:val="003B5B66"/>
    <w:rsid w:val="003C4DB5"/>
    <w:rsid w:val="003C6B3F"/>
    <w:rsid w:val="003D16E2"/>
    <w:rsid w:val="003D5182"/>
    <w:rsid w:val="003D5416"/>
    <w:rsid w:val="003D7AE2"/>
    <w:rsid w:val="003E27F7"/>
    <w:rsid w:val="003E60E0"/>
    <w:rsid w:val="003E6424"/>
    <w:rsid w:val="003F313F"/>
    <w:rsid w:val="003F6023"/>
    <w:rsid w:val="003F6D23"/>
    <w:rsid w:val="00401BBD"/>
    <w:rsid w:val="004073F6"/>
    <w:rsid w:val="004147BF"/>
    <w:rsid w:val="004204D1"/>
    <w:rsid w:val="00423C78"/>
    <w:rsid w:val="00424A30"/>
    <w:rsid w:val="00426E11"/>
    <w:rsid w:val="00430D6F"/>
    <w:rsid w:val="004343E2"/>
    <w:rsid w:val="004347F4"/>
    <w:rsid w:val="00434DD7"/>
    <w:rsid w:val="00435477"/>
    <w:rsid w:val="0043754D"/>
    <w:rsid w:val="0045380D"/>
    <w:rsid w:val="004737D4"/>
    <w:rsid w:val="0047425B"/>
    <w:rsid w:val="00475829"/>
    <w:rsid w:val="00476B8E"/>
    <w:rsid w:val="00476F8D"/>
    <w:rsid w:val="00477604"/>
    <w:rsid w:val="00485AFB"/>
    <w:rsid w:val="0048657D"/>
    <w:rsid w:val="00492346"/>
    <w:rsid w:val="004950AF"/>
    <w:rsid w:val="00495DA5"/>
    <w:rsid w:val="004A1EFF"/>
    <w:rsid w:val="004B0A49"/>
    <w:rsid w:val="004B70FB"/>
    <w:rsid w:val="004C1037"/>
    <w:rsid w:val="004C1DEA"/>
    <w:rsid w:val="004C2230"/>
    <w:rsid w:val="004D1C4A"/>
    <w:rsid w:val="004D4AAB"/>
    <w:rsid w:val="004D507A"/>
    <w:rsid w:val="004D5BF8"/>
    <w:rsid w:val="004D5C47"/>
    <w:rsid w:val="004E0B60"/>
    <w:rsid w:val="004E2525"/>
    <w:rsid w:val="004F2317"/>
    <w:rsid w:val="004F25AC"/>
    <w:rsid w:val="00503B2C"/>
    <w:rsid w:val="0050740B"/>
    <w:rsid w:val="00507862"/>
    <w:rsid w:val="00521C8F"/>
    <w:rsid w:val="00523D07"/>
    <w:rsid w:val="00524920"/>
    <w:rsid w:val="00524A76"/>
    <w:rsid w:val="00534010"/>
    <w:rsid w:val="00535A6C"/>
    <w:rsid w:val="0053722E"/>
    <w:rsid w:val="0053745F"/>
    <w:rsid w:val="00541645"/>
    <w:rsid w:val="0054208F"/>
    <w:rsid w:val="00544E5A"/>
    <w:rsid w:val="0055447A"/>
    <w:rsid w:val="005545FB"/>
    <w:rsid w:val="005626DA"/>
    <w:rsid w:val="00562CD1"/>
    <w:rsid w:val="00566493"/>
    <w:rsid w:val="00567745"/>
    <w:rsid w:val="00570744"/>
    <w:rsid w:val="00572CA0"/>
    <w:rsid w:val="00573D92"/>
    <w:rsid w:val="00574453"/>
    <w:rsid w:val="005904ED"/>
    <w:rsid w:val="0059267C"/>
    <w:rsid w:val="00596E83"/>
    <w:rsid w:val="0059777F"/>
    <w:rsid w:val="005A11E1"/>
    <w:rsid w:val="005A3AA4"/>
    <w:rsid w:val="005B0D2E"/>
    <w:rsid w:val="005B2DFB"/>
    <w:rsid w:val="005B33FC"/>
    <w:rsid w:val="005B53DC"/>
    <w:rsid w:val="005B5816"/>
    <w:rsid w:val="005B6771"/>
    <w:rsid w:val="005D3055"/>
    <w:rsid w:val="005D4467"/>
    <w:rsid w:val="005E0236"/>
    <w:rsid w:val="005E11A5"/>
    <w:rsid w:val="005E158E"/>
    <w:rsid w:val="005E23A5"/>
    <w:rsid w:val="005E2501"/>
    <w:rsid w:val="005E5989"/>
    <w:rsid w:val="005F59A8"/>
    <w:rsid w:val="005F7A7C"/>
    <w:rsid w:val="00602AD6"/>
    <w:rsid w:val="00613282"/>
    <w:rsid w:val="00613BA3"/>
    <w:rsid w:val="006166C9"/>
    <w:rsid w:val="0061747D"/>
    <w:rsid w:val="00645185"/>
    <w:rsid w:val="00645D2C"/>
    <w:rsid w:val="006462A0"/>
    <w:rsid w:val="006608F0"/>
    <w:rsid w:val="00663193"/>
    <w:rsid w:val="00670866"/>
    <w:rsid w:val="00675825"/>
    <w:rsid w:val="00681251"/>
    <w:rsid w:val="00682036"/>
    <w:rsid w:val="00682331"/>
    <w:rsid w:val="00683847"/>
    <w:rsid w:val="00683C1C"/>
    <w:rsid w:val="00684902"/>
    <w:rsid w:val="00694DA5"/>
    <w:rsid w:val="0069570E"/>
    <w:rsid w:val="0069756E"/>
    <w:rsid w:val="006B23BE"/>
    <w:rsid w:val="006B51C7"/>
    <w:rsid w:val="006C4EAD"/>
    <w:rsid w:val="006D4734"/>
    <w:rsid w:val="006D4EE0"/>
    <w:rsid w:val="006D5BE4"/>
    <w:rsid w:val="006E0411"/>
    <w:rsid w:val="006E0769"/>
    <w:rsid w:val="006E0AB0"/>
    <w:rsid w:val="006E1E74"/>
    <w:rsid w:val="006F1447"/>
    <w:rsid w:val="00702494"/>
    <w:rsid w:val="007220D9"/>
    <w:rsid w:val="007237BF"/>
    <w:rsid w:val="00727F4E"/>
    <w:rsid w:val="00731BB6"/>
    <w:rsid w:val="00732B5D"/>
    <w:rsid w:val="0073365A"/>
    <w:rsid w:val="00736287"/>
    <w:rsid w:val="007425F3"/>
    <w:rsid w:val="00746680"/>
    <w:rsid w:val="00755FF0"/>
    <w:rsid w:val="007566CE"/>
    <w:rsid w:val="007578F2"/>
    <w:rsid w:val="00761805"/>
    <w:rsid w:val="00767D34"/>
    <w:rsid w:val="00775103"/>
    <w:rsid w:val="007754A1"/>
    <w:rsid w:val="00785AEA"/>
    <w:rsid w:val="00786611"/>
    <w:rsid w:val="00787CC4"/>
    <w:rsid w:val="00793E48"/>
    <w:rsid w:val="00795259"/>
    <w:rsid w:val="007A0DDC"/>
    <w:rsid w:val="007A361D"/>
    <w:rsid w:val="007A742F"/>
    <w:rsid w:val="007B0AF8"/>
    <w:rsid w:val="007B2AB5"/>
    <w:rsid w:val="007B3A9A"/>
    <w:rsid w:val="007B5243"/>
    <w:rsid w:val="007B7563"/>
    <w:rsid w:val="007B7DCD"/>
    <w:rsid w:val="007C28E5"/>
    <w:rsid w:val="007D044B"/>
    <w:rsid w:val="007D1743"/>
    <w:rsid w:val="007D2649"/>
    <w:rsid w:val="007D4603"/>
    <w:rsid w:val="007D744C"/>
    <w:rsid w:val="007E2FCE"/>
    <w:rsid w:val="007E45B2"/>
    <w:rsid w:val="007E5994"/>
    <w:rsid w:val="007F07C7"/>
    <w:rsid w:val="007F433D"/>
    <w:rsid w:val="007F5ABB"/>
    <w:rsid w:val="008018DF"/>
    <w:rsid w:val="008039C4"/>
    <w:rsid w:val="008046B8"/>
    <w:rsid w:val="0080564D"/>
    <w:rsid w:val="008061A4"/>
    <w:rsid w:val="00812D63"/>
    <w:rsid w:val="0082410E"/>
    <w:rsid w:val="00826F7A"/>
    <w:rsid w:val="00830433"/>
    <w:rsid w:val="00837547"/>
    <w:rsid w:val="00840C60"/>
    <w:rsid w:val="008472A6"/>
    <w:rsid w:val="0085264E"/>
    <w:rsid w:val="008531FE"/>
    <w:rsid w:val="00860DA9"/>
    <w:rsid w:val="0086180A"/>
    <w:rsid w:val="00872091"/>
    <w:rsid w:val="00872280"/>
    <w:rsid w:val="00892169"/>
    <w:rsid w:val="008B1C7B"/>
    <w:rsid w:val="008B642E"/>
    <w:rsid w:val="008D0E5F"/>
    <w:rsid w:val="008D5933"/>
    <w:rsid w:val="008D5D53"/>
    <w:rsid w:val="008D6D45"/>
    <w:rsid w:val="008D75AC"/>
    <w:rsid w:val="008F1089"/>
    <w:rsid w:val="008F3740"/>
    <w:rsid w:val="008F4E77"/>
    <w:rsid w:val="008F6709"/>
    <w:rsid w:val="00902D02"/>
    <w:rsid w:val="0091311E"/>
    <w:rsid w:val="00915D84"/>
    <w:rsid w:val="00917B04"/>
    <w:rsid w:val="00927179"/>
    <w:rsid w:val="009274E3"/>
    <w:rsid w:val="0093289B"/>
    <w:rsid w:val="009339A2"/>
    <w:rsid w:val="0094202B"/>
    <w:rsid w:val="009467AF"/>
    <w:rsid w:val="00946EFF"/>
    <w:rsid w:val="00951355"/>
    <w:rsid w:val="00954B96"/>
    <w:rsid w:val="00956736"/>
    <w:rsid w:val="00962A28"/>
    <w:rsid w:val="00964423"/>
    <w:rsid w:val="00964C99"/>
    <w:rsid w:val="0096595C"/>
    <w:rsid w:val="00972C4D"/>
    <w:rsid w:val="00976271"/>
    <w:rsid w:val="00976B6A"/>
    <w:rsid w:val="009843E9"/>
    <w:rsid w:val="009845A9"/>
    <w:rsid w:val="00992781"/>
    <w:rsid w:val="00993CD3"/>
    <w:rsid w:val="00995144"/>
    <w:rsid w:val="009A2864"/>
    <w:rsid w:val="009A394E"/>
    <w:rsid w:val="009B4335"/>
    <w:rsid w:val="009B6D30"/>
    <w:rsid w:val="009B7E99"/>
    <w:rsid w:val="009C50D4"/>
    <w:rsid w:val="009C5BA6"/>
    <w:rsid w:val="009C6BB1"/>
    <w:rsid w:val="009D5BD2"/>
    <w:rsid w:val="009D6710"/>
    <w:rsid w:val="009D78A4"/>
    <w:rsid w:val="009E0371"/>
    <w:rsid w:val="009E0BAE"/>
    <w:rsid w:val="009E2BD8"/>
    <w:rsid w:val="009F192C"/>
    <w:rsid w:val="009F1B95"/>
    <w:rsid w:val="009F6902"/>
    <w:rsid w:val="009F7033"/>
    <w:rsid w:val="009F7871"/>
    <w:rsid w:val="00A06053"/>
    <w:rsid w:val="00A11F28"/>
    <w:rsid w:val="00A13D76"/>
    <w:rsid w:val="00A14923"/>
    <w:rsid w:val="00A1538A"/>
    <w:rsid w:val="00A1694E"/>
    <w:rsid w:val="00A20D92"/>
    <w:rsid w:val="00A31213"/>
    <w:rsid w:val="00A34862"/>
    <w:rsid w:val="00A363A6"/>
    <w:rsid w:val="00A4095B"/>
    <w:rsid w:val="00A54FC6"/>
    <w:rsid w:val="00A56B15"/>
    <w:rsid w:val="00A65430"/>
    <w:rsid w:val="00A76735"/>
    <w:rsid w:val="00A7702A"/>
    <w:rsid w:val="00A84AE3"/>
    <w:rsid w:val="00A924A7"/>
    <w:rsid w:val="00A932BC"/>
    <w:rsid w:val="00A95C0C"/>
    <w:rsid w:val="00AA2F2C"/>
    <w:rsid w:val="00AA3372"/>
    <w:rsid w:val="00AB00F9"/>
    <w:rsid w:val="00AB0B54"/>
    <w:rsid w:val="00AB4A35"/>
    <w:rsid w:val="00AB73C6"/>
    <w:rsid w:val="00AD1E44"/>
    <w:rsid w:val="00AD7087"/>
    <w:rsid w:val="00B00752"/>
    <w:rsid w:val="00B037DF"/>
    <w:rsid w:val="00B06A4B"/>
    <w:rsid w:val="00B11AB8"/>
    <w:rsid w:val="00B1476F"/>
    <w:rsid w:val="00B304A0"/>
    <w:rsid w:val="00B30642"/>
    <w:rsid w:val="00B30F9F"/>
    <w:rsid w:val="00B3366F"/>
    <w:rsid w:val="00B3501E"/>
    <w:rsid w:val="00B4123C"/>
    <w:rsid w:val="00B44C32"/>
    <w:rsid w:val="00B525FD"/>
    <w:rsid w:val="00B557A8"/>
    <w:rsid w:val="00B56FFF"/>
    <w:rsid w:val="00B57B61"/>
    <w:rsid w:val="00B60741"/>
    <w:rsid w:val="00B83193"/>
    <w:rsid w:val="00B910D9"/>
    <w:rsid w:val="00B92BB5"/>
    <w:rsid w:val="00BA0A3B"/>
    <w:rsid w:val="00BB14F9"/>
    <w:rsid w:val="00BB4AD3"/>
    <w:rsid w:val="00BD13C4"/>
    <w:rsid w:val="00BD2107"/>
    <w:rsid w:val="00BD55A4"/>
    <w:rsid w:val="00BD77A0"/>
    <w:rsid w:val="00BD7CDA"/>
    <w:rsid w:val="00BE6331"/>
    <w:rsid w:val="00BF258E"/>
    <w:rsid w:val="00BF5930"/>
    <w:rsid w:val="00BF5A0A"/>
    <w:rsid w:val="00C0440B"/>
    <w:rsid w:val="00C07729"/>
    <w:rsid w:val="00C236C2"/>
    <w:rsid w:val="00C26042"/>
    <w:rsid w:val="00C37328"/>
    <w:rsid w:val="00C376DF"/>
    <w:rsid w:val="00C37A58"/>
    <w:rsid w:val="00C403FF"/>
    <w:rsid w:val="00C420AB"/>
    <w:rsid w:val="00C42170"/>
    <w:rsid w:val="00C51E51"/>
    <w:rsid w:val="00C54B7F"/>
    <w:rsid w:val="00C55792"/>
    <w:rsid w:val="00C5687D"/>
    <w:rsid w:val="00C714AE"/>
    <w:rsid w:val="00C717C0"/>
    <w:rsid w:val="00C81833"/>
    <w:rsid w:val="00C81B3E"/>
    <w:rsid w:val="00C96F66"/>
    <w:rsid w:val="00CC2CCC"/>
    <w:rsid w:val="00CC58B1"/>
    <w:rsid w:val="00CC728B"/>
    <w:rsid w:val="00CD1289"/>
    <w:rsid w:val="00CE110B"/>
    <w:rsid w:val="00CE25DF"/>
    <w:rsid w:val="00CE6CC2"/>
    <w:rsid w:val="00CE6DE7"/>
    <w:rsid w:val="00CF21D9"/>
    <w:rsid w:val="00CF4ED1"/>
    <w:rsid w:val="00CF5E03"/>
    <w:rsid w:val="00D001AD"/>
    <w:rsid w:val="00D00542"/>
    <w:rsid w:val="00D110D0"/>
    <w:rsid w:val="00D1125D"/>
    <w:rsid w:val="00D11B30"/>
    <w:rsid w:val="00D11F8C"/>
    <w:rsid w:val="00D15D24"/>
    <w:rsid w:val="00D177B0"/>
    <w:rsid w:val="00D17E69"/>
    <w:rsid w:val="00D2175B"/>
    <w:rsid w:val="00D27376"/>
    <w:rsid w:val="00D3230D"/>
    <w:rsid w:val="00D34DAC"/>
    <w:rsid w:val="00D36A17"/>
    <w:rsid w:val="00D37555"/>
    <w:rsid w:val="00D377A0"/>
    <w:rsid w:val="00D41E10"/>
    <w:rsid w:val="00D43F4D"/>
    <w:rsid w:val="00D44DEB"/>
    <w:rsid w:val="00D4683D"/>
    <w:rsid w:val="00D479CB"/>
    <w:rsid w:val="00D55D9E"/>
    <w:rsid w:val="00D61733"/>
    <w:rsid w:val="00D622AE"/>
    <w:rsid w:val="00D62D0A"/>
    <w:rsid w:val="00D7322E"/>
    <w:rsid w:val="00D766F1"/>
    <w:rsid w:val="00D77BCA"/>
    <w:rsid w:val="00D909D2"/>
    <w:rsid w:val="00D962D5"/>
    <w:rsid w:val="00D971FC"/>
    <w:rsid w:val="00DA25E1"/>
    <w:rsid w:val="00DB4D68"/>
    <w:rsid w:val="00DB65F0"/>
    <w:rsid w:val="00DB6612"/>
    <w:rsid w:val="00DB6ECD"/>
    <w:rsid w:val="00DC281B"/>
    <w:rsid w:val="00DC4129"/>
    <w:rsid w:val="00DC467C"/>
    <w:rsid w:val="00DC4E43"/>
    <w:rsid w:val="00DC50AD"/>
    <w:rsid w:val="00DC5B48"/>
    <w:rsid w:val="00DD1919"/>
    <w:rsid w:val="00DE55A5"/>
    <w:rsid w:val="00DE78B0"/>
    <w:rsid w:val="00DF1433"/>
    <w:rsid w:val="00DF2FFF"/>
    <w:rsid w:val="00DF63D9"/>
    <w:rsid w:val="00DF6BFB"/>
    <w:rsid w:val="00E003B9"/>
    <w:rsid w:val="00E06FA8"/>
    <w:rsid w:val="00E15329"/>
    <w:rsid w:val="00E15614"/>
    <w:rsid w:val="00E15617"/>
    <w:rsid w:val="00E16C69"/>
    <w:rsid w:val="00E301B1"/>
    <w:rsid w:val="00E37F4B"/>
    <w:rsid w:val="00E41371"/>
    <w:rsid w:val="00E4242A"/>
    <w:rsid w:val="00E4463A"/>
    <w:rsid w:val="00E51518"/>
    <w:rsid w:val="00E52E3E"/>
    <w:rsid w:val="00E60166"/>
    <w:rsid w:val="00E6083A"/>
    <w:rsid w:val="00E61C45"/>
    <w:rsid w:val="00E66BB3"/>
    <w:rsid w:val="00E7351F"/>
    <w:rsid w:val="00E73C91"/>
    <w:rsid w:val="00E80311"/>
    <w:rsid w:val="00E8115A"/>
    <w:rsid w:val="00E839BB"/>
    <w:rsid w:val="00E859DE"/>
    <w:rsid w:val="00E86D16"/>
    <w:rsid w:val="00E9051D"/>
    <w:rsid w:val="00E947E1"/>
    <w:rsid w:val="00EA07D1"/>
    <w:rsid w:val="00EA195B"/>
    <w:rsid w:val="00EA6FF0"/>
    <w:rsid w:val="00EB218D"/>
    <w:rsid w:val="00EB21FA"/>
    <w:rsid w:val="00EB4226"/>
    <w:rsid w:val="00EC083E"/>
    <w:rsid w:val="00EC22FA"/>
    <w:rsid w:val="00EC4DD8"/>
    <w:rsid w:val="00ED6041"/>
    <w:rsid w:val="00ED6C40"/>
    <w:rsid w:val="00ED6DC7"/>
    <w:rsid w:val="00EE1916"/>
    <w:rsid w:val="00EE300F"/>
    <w:rsid w:val="00EF0F8E"/>
    <w:rsid w:val="00EF3F4A"/>
    <w:rsid w:val="00EF7E57"/>
    <w:rsid w:val="00F01F61"/>
    <w:rsid w:val="00F021F7"/>
    <w:rsid w:val="00F03D8E"/>
    <w:rsid w:val="00F0508E"/>
    <w:rsid w:val="00F06997"/>
    <w:rsid w:val="00F11756"/>
    <w:rsid w:val="00F13660"/>
    <w:rsid w:val="00F13E6E"/>
    <w:rsid w:val="00F1448E"/>
    <w:rsid w:val="00F14CFC"/>
    <w:rsid w:val="00F16C2C"/>
    <w:rsid w:val="00F17B5F"/>
    <w:rsid w:val="00F217E5"/>
    <w:rsid w:val="00F23005"/>
    <w:rsid w:val="00F372AA"/>
    <w:rsid w:val="00F40762"/>
    <w:rsid w:val="00F41388"/>
    <w:rsid w:val="00F44521"/>
    <w:rsid w:val="00F453C5"/>
    <w:rsid w:val="00F54373"/>
    <w:rsid w:val="00F6225B"/>
    <w:rsid w:val="00F64D0E"/>
    <w:rsid w:val="00F650B6"/>
    <w:rsid w:val="00F65304"/>
    <w:rsid w:val="00F666F8"/>
    <w:rsid w:val="00F707A3"/>
    <w:rsid w:val="00F712E8"/>
    <w:rsid w:val="00F7593E"/>
    <w:rsid w:val="00F8168F"/>
    <w:rsid w:val="00F875ED"/>
    <w:rsid w:val="00F91B6E"/>
    <w:rsid w:val="00F96FE7"/>
    <w:rsid w:val="00F97C42"/>
    <w:rsid w:val="00FA1A21"/>
    <w:rsid w:val="00FA22BE"/>
    <w:rsid w:val="00FB1B51"/>
    <w:rsid w:val="00FC11B4"/>
    <w:rsid w:val="00FC123B"/>
    <w:rsid w:val="00FC5E2B"/>
    <w:rsid w:val="00FE1625"/>
    <w:rsid w:val="00FE4751"/>
    <w:rsid w:val="00FF42E9"/>
    <w:rsid w:val="00FF7029"/>
    <w:rsid w:val="00FF7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C4D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C4D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4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C4D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4D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line number"/>
    <w:basedOn w:val="a0"/>
    <w:uiPriority w:val="99"/>
    <w:semiHidden/>
    <w:unhideWhenUsed/>
    <w:rsid w:val="00EC4DD8"/>
  </w:style>
  <w:style w:type="paragraph" w:styleId="a8">
    <w:name w:val="Body Text"/>
    <w:basedOn w:val="a"/>
    <w:link w:val="a9"/>
    <w:rsid w:val="00F06997"/>
    <w:pPr>
      <w:jc w:val="center"/>
    </w:pPr>
    <w:rPr>
      <w:b/>
      <w:bCs/>
      <w:sz w:val="28"/>
    </w:rPr>
  </w:style>
  <w:style w:type="character" w:customStyle="1" w:styleId="a9">
    <w:name w:val="Основной текст Знак"/>
    <w:basedOn w:val="a0"/>
    <w:link w:val="a8"/>
    <w:rsid w:val="00F0699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1.bin"/><Relationship Id="rId21" Type="http://schemas.openxmlformats.org/officeDocument/2006/relationships/oleObject" Target="embeddings/oleObject9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image" Target="media/image15.wmf"/><Relationship Id="rId50" Type="http://schemas.openxmlformats.org/officeDocument/2006/relationships/oleObject" Target="embeddings/oleObject28.bin"/><Relationship Id="rId55" Type="http://schemas.openxmlformats.org/officeDocument/2006/relationships/image" Target="media/image19.wmf"/><Relationship Id="rId63" Type="http://schemas.openxmlformats.org/officeDocument/2006/relationships/image" Target="media/image23.wmf"/><Relationship Id="rId68" Type="http://schemas.openxmlformats.org/officeDocument/2006/relationships/oleObject" Target="embeddings/oleObject37.bin"/><Relationship Id="rId76" Type="http://schemas.openxmlformats.org/officeDocument/2006/relationships/image" Target="media/image29.wmf"/><Relationship Id="rId7" Type="http://schemas.openxmlformats.org/officeDocument/2006/relationships/image" Target="media/image1.wmf"/><Relationship Id="rId71" Type="http://schemas.openxmlformats.org/officeDocument/2006/relationships/oleObject" Target="embeddings/oleObject39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image" Target="media/image9.wmf"/><Relationship Id="rId37" Type="http://schemas.openxmlformats.org/officeDocument/2006/relationships/oleObject" Target="embeddings/oleObject20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5.bin"/><Relationship Id="rId53" Type="http://schemas.openxmlformats.org/officeDocument/2006/relationships/image" Target="media/image18.wmf"/><Relationship Id="rId58" Type="http://schemas.openxmlformats.org/officeDocument/2006/relationships/oleObject" Target="embeddings/oleObject32.bin"/><Relationship Id="rId66" Type="http://schemas.openxmlformats.org/officeDocument/2006/relationships/oleObject" Target="embeddings/oleObject36.bin"/><Relationship Id="rId74" Type="http://schemas.openxmlformats.org/officeDocument/2006/relationships/image" Target="media/image28.wmf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2.wmf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oleObject" Target="embeddings/oleObject17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4.wmf"/><Relationship Id="rId73" Type="http://schemas.openxmlformats.org/officeDocument/2006/relationships/oleObject" Target="embeddings/oleObject40.bin"/><Relationship Id="rId78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1.bin"/><Relationship Id="rId64" Type="http://schemas.openxmlformats.org/officeDocument/2006/relationships/oleObject" Target="embeddings/oleObject35.bin"/><Relationship Id="rId69" Type="http://schemas.openxmlformats.org/officeDocument/2006/relationships/oleObject" Target="embeddings/oleObject38.bin"/><Relationship Id="rId77" Type="http://schemas.openxmlformats.org/officeDocument/2006/relationships/oleObject" Target="embeddings/oleObject42.bin"/><Relationship Id="rId8" Type="http://schemas.openxmlformats.org/officeDocument/2006/relationships/oleObject" Target="embeddings/oleObject1.bin"/><Relationship Id="rId51" Type="http://schemas.openxmlformats.org/officeDocument/2006/relationships/image" Target="media/image17.wmf"/><Relationship Id="rId72" Type="http://schemas.openxmlformats.org/officeDocument/2006/relationships/image" Target="media/image27.wmf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8.wmf"/><Relationship Id="rId33" Type="http://schemas.openxmlformats.org/officeDocument/2006/relationships/oleObject" Target="embeddings/oleObject18.bin"/><Relationship Id="rId38" Type="http://schemas.openxmlformats.org/officeDocument/2006/relationships/image" Target="media/image12.wmf"/><Relationship Id="rId46" Type="http://schemas.openxmlformats.org/officeDocument/2006/relationships/oleObject" Target="embeddings/oleObject26.bin"/><Relationship Id="rId59" Type="http://schemas.openxmlformats.org/officeDocument/2006/relationships/image" Target="media/image21.wmf"/><Relationship Id="rId67" Type="http://schemas.openxmlformats.org/officeDocument/2006/relationships/image" Target="media/image25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0.bin"/><Relationship Id="rId62" Type="http://schemas.openxmlformats.org/officeDocument/2006/relationships/oleObject" Target="embeddings/oleObject34.bin"/><Relationship Id="rId70" Type="http://schemas.openxmlformats.org/officeDocument/2006/relationships/image" Target="media/image26.wmf"/><Relationship Id="rId75" Type="http://schemas.openxmlformats.org/officeDocument/2006/relationships/oleObject" Target="embeddings/oleObject41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7.wmf"/><Relationship Id="rId28" Type="http://schemas.openxmlformats.org/officeDocument/2006/relationships/oleObject" Target="embeddings/oleObject14.bin"/><Relationship Id="rId36" Type="http://schemas.openxmlformats.org/officeDocument/2006/relationships/image" Target="media/image11.wmf"/><Relationship Id="rId49" Type="http://schemas.openxmlformats.org/officeDocument/2006/relationships/image" Target="media/image16.wmf"/><Relationship Id="rId57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C9D9-BE61-4F2D-8863-D9C971126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9</Pages>
  <Words>2441</Words>
  <Characters>13914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nachbud</cp:lastModifiedBy>
  <cp:revision>7</cp:revision>
  <cp:lastPrinted>2012-03-21T06:35:00Z</cp:lastPrinted>
  <dcterms:created xsi:type="dcterms:W3CDTF">2012-03-20T11:23:00Z</dcterms:created>
  <dcterms:modified xsi:type="dcterms:W3CDTF">2012-04-02T05:37:00Z</dcterms:modified>
</cp:coreProperties>
</file>