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3"/>
        <w:tblW w:w="4485" w:type="dxa"/>
        <w:jc w:val="left"/>
        <w:tblInd w:w="5097" w:type="dxa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firstRow="1" w:lastRow="0" w:firstColumn="1" w:lastColumn="0"/>
      </w:tblPr>
      <w:tblGrid>
        <w:gridCol w:w="4485"/>
      </w:tblGrid>
      <w:tr>
        <w:trPr/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Начальнику управления торговли и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бытового обслуживания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Туапсинский район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Ю.С. Чубуковой</w:t>
            </w:r>
          </w:p>
        </w:tc>
      </w:tr>
    </w:tbl>
    <w:p>
      <w:pPr>
        <w:pStyle w:val="ConsPlusNonforma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cs="Times New Roman" w:ascii="Times New Roman" w:hAnsi="Times New Roman"/>
          <w:color w:val="FFFFFF" w:themeColor="background1"/>
          <w:sz w:val="28"/>
          <w:szCs w:val="28"/>
        </w:rPr>
        <w:t>образования город Краснодар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Заключение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оценке регулирующего воздействия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проекта постановления администрации муниципального образования Туапсинский район от 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но</w:t>
      </w:r>
      <w:r>
        <w:rPr>
          <w:rFonts w:cs="Times New Roman" w:ascii="Times New Roman" w:hAnsi="Times New Roman"/>
          <w:sz w:val="28"/>
          <w:szCs w:val="28"/>
        </w:rPr>
        <w:t>ября 201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 года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«Об организации новогодней торговли на территории муниципального образования Туапсинский район в предпраздничные и праздничные дни Нового 2020 года и Рождества Христова».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Управление экономического развития администрации муници- пального образования Туапсинский район  как уполномоченный орган по проведению оценки регулирующего воздействия проектов муниципальных нормативных  правовых  актов  муниципального  образования Туапсинский район рассмотрел поступивший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окт</w:t>
      </w:r>
      <w:r>
        <w:rPr>
          <w:rFonts w:cs="Times New Roman" w:ascii="Times New Roman" w:hAnsi="Times New Roman"/>
          <w:sz w:val="28"/>
          <w:szCs w:val="28"/>
        </w:rPr>
        <w:t>ября 201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 года проект постановления администрации муниципального образования Туапсинский район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«Об организации новогодней торговли на территории муниципального образования Туапсинский район в предпраздничные и праздничные дни Нового 2020 года и Рождества Христова»</w:t>
      </w:r>
      <w:r>
        <w:rPr>
          <w:rFonts w:cs="Times New Roman" w:ascii="Times New Roman" w:hAnsi="Times New Roman"/>
          <w:sz w:val="28"/>
          <w:szCs w:val="28"/>
        </w:rPr>
        <w:t xml:space="preserve"> (далее - постановление), направленный для подготовки настоящего Заключения, отделом инвестиционного развития администрации муниципального образования Туапсинский район (далее - разработчик), и сообщает следующее.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район, утвержденным постановлением администрации муниципального образования Туапсинский район от 15.10.2015г. №2418 (далее - Порядок) проект подлежит проведению оценки регулирующего воздействия.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– принятие Постановления. В качестве альтернативного варианта правового регулирования разработчиком рассмотрен только один вариант – непринятие Постановления. В связи с этим проведено сравнение указанных вариантов правового регулирования. Выбор варианта правового регулирования сделан разработчиком исходя из оценки возможности достижения заявленных целей правового регулирования и оценки рисков наступления неблагоприятных последствий. Учтено, что вариант не вмешательства органа местного самоуправления в условиях отсутствия  правового регулирования в данной сфере общественных отношений противоречит требованиям действующего законодательства.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отчета, и установлено следующее: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точность формулировки выявленной проблемы обозначена, верно;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 в постановлении приведена;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 предлагаемого правового регулирования направлены на решение выявленной проблемы;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сроки достижения заявленных целей правового регулирования  указаны за период с 26 декабря 2019 года до 30 декабря 201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</w:t>
      </w:r>
      <w:r>
        <w:rPr>
          <w:rFonts w:cs="Times New Roman" w:ascii="Times New Roman" w:hAnsi="Times New Roman"/>
          <w:sz w:val="28"/>
          <w:szCs w:val="28"/>
        </w:rPr>
        <w:t xml:space="preserve"> года включительно. </w:t>
      </w:r>
      <w:r>
        <w:rPr>
          <w:rFonts w:cs="Times New Roman" w:ascii="Times New Roman" w:hAnsi="Times New Roman"/>
          <w:sz w:val="28"/>
          <w:szCs w:val="28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>мониторинг</w:t>
      </w:r>
      <w:r>
        <w:rPr>
          <w:rFonts w:cs="Times New Roman" w:ascii="Times New Roman" w:hAnsi="Times New Roman"/>
          <w:sz w:val="28"/>
          <w:szCs w:val="28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достижения цел</w:t>
      </w:r>
      <w:r>
        <w:rPr>
          <w:rFonts w:cs="Times New Roman" w:ascii="Times New Roman" w:hAnsi="Times New Roman"/>
          <w:sz w:val="28"/>
          <w:szCs w:val="28"/>
        </w:rPr>
        <w:t xml:space="preserve">и </w:t>
      </w:r>
      <w:r>
        <w:rPr>
          <w:rFonts w:cs="Times New Roman" w:ascii="Times New Roman" w:hAnsi="Times New Roman"/>
          <w:sz w:val="28"/>
          <w:szCs w:val="28"/>
        </w:rPr>
        <w:t>постановление</w:t>
      </w:r>
      <w:r>
        <w:rPr>
          <w:rFonts w:cs="Times New Roman" w:ascii="Times New Roman" w:hAnsi="Times New Roman"/>
          <w:sz w:val="28"/>
          <w:szCs w:val="28"/>
        </w:rPr>
        <w:t xml:space="preserve"> не нуждается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Дополнительных расходов и доходов потенциальных адресатов предполагаемого правового регулирования, а также расходов местного бюджета (бюджета муниципального образования Туапсинский район), связанных с ведением предполагаемого правового регулирования, не предполагается.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мнению разработчика, риски ведения предлагаемого правового регулирования отсутствуют.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Порядком установлено следующее: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</w:t>
      </w:r>
      <w:r>
        <w:rPr>
          <w:rFonts w:cs="Times New Roman" w:ascii="Times New Roman" w:hAnsi="Times New Roman"/>
          <w:sz w:val="28"/>
          <w:szCs w:val="28"/>
        </w:rPr>
        <w:t xml:space="preserve">отенциальные группы участников общественных отношений, интересы которых будут затронуты правовым регулированием,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являются:</w:t>
      </w:r>
    </w:p>
    <w:p>
      <w:pPr>
        <w:pStyle w:val="ConsPlusNormal"/>
        <w:ind w:firstLine="709"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lang w:eastAsia="en-US"/>
        </w:rPr>
        <w:t>Хозяйствующие субъекты, осуществляющие деятельность в потребительской сфере на территории Туапсинского района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 Проблема, на решение которой направлено правовое регулирование в части прав и обязанностей физических и юридических лиц в сфере предпринимательской и инвестиционной деятельности, предусмотренных проектом муниципального нормативного правового акта: </w:t>
      </w:r>
      <w:r>
        <w:rPr>
          <w:rFonts w:cs="Times New Roman" w:ascii="Times New Roman" w:hAnsi="Times New Roman"/>
          <w:sz w:val="28"/>
          <w:szCs w:val="28"/>
        </w:rPr>
        <w:t>пресечение фактов  торговли пиротехническими изделиями, хвойными деревьями и другими товарами в непредусмотренных местах.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</w:t>
      </w:r>
      <w:r>
        <w:rPr>
          <w:rFonts w:cs="Times New Roman" w:ascii="Times New Roman" w:hAnsi="Times New Roman"/>
          <w:sz w:val="28"/>
          <w:szCs w:val="28"/>
        </w:rPr>
        <w:t>озможность ее решения иными правовыми, информационными или организационными средствами, не установлена.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3. Цель правового регулирования, предусмотренные проектом муниципального нормативного правового акта, соответствуют принципам правового регулирования, установленным законодательством Российской Федерации и Краснодарского края и заключается в о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пределении победителей районного смотр-конкурса «Лучшее декоративно-художественное и световое оформление городских и сельских поселений, фасадов, витрин и торговых залов предприятий потребительской сферы муниципального образования Туапсинский район».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4. Проектом не предусмотрены положения, которыми изменяется содержание прав и обязанностей потенциальных адресатов правового регулирования.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 отсутствуют.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Дополнительные возможные расходы местного бюджета (бюджета муниципального образования Туапсинский район), а также предполагаемые расходы физических и юридических лиц в сфере предпринимательской и инвестиционной деятельности, понесенные от регулирующего воздействия предлагаемого проекта муниципального нормативного правового акта, не предполагаются.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28.10.2019 г. по 05.11.2019 г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Информация о проводимых публичных консультациях была размещена на официальном интернет-портале администрации муниципального образования Туапсинский район (www.tuapseregion.ru).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В период проведения публичных консультаций получен ответ об отсутствии замечаний и предложений по проекту постановления от общественного представителя Уполномоченного по защите прав предпринимателей, других замечаний и предложений не поступало.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10. В проекте муниципального нормативного правового акта положений, вводящих избыточные административные обязанности, запреты и ограничения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Туапсинский район, способствующих возникновению необоснованных расходов физических и юридических лиц в сфере предпринимательской и инвестиционной деятельности, а также необоснованных расходов местного бюджета (бюджета муниципального образования Туапсинский район) – не выявлены.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Исполняющий обязанности начальника</w:t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управления экономического развития</w:t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Туапсинский район                                                             А.В. Крят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Кириллов Вячеслав Александрович</w:t>
      </w:r>
    </w:p>
    <w:p>
      <w:pPr>
        <w:pStyle w:val="Normal"/>
        <w:suppressAutoHyphens w:val="true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2-30-01</w:t>
      </w:r>
    </w:p>
    <w:sectPr>
      <w:type w:val="nextPage"/>
      <w:pgSz w:w="11906" w:h="16838"/>
      <w:pgMar w:left="1701" w:right="850" w:header="0" w:top="1134" w:footer="0" w:bottom="67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rsid w:val="00a12092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a1209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120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Application>LibreOffice/6.3.0.4$Linux_X86_64 LibreOffice_project/057fc023c990d676a43019934386b85b21a9ee99</Application>
  <Pages>3</Pages>
  <Words>760</Words>
  <Characters>6378</Characters>
  <CharactersWithSpaces>7173</CharactersWithSpaces>
  <Paragraphs>38</Paragraphs>
  <Company>Администрация МО Туапсинский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2016-10-05T09:03:00Z</dcterms:created>
  <dc:creator>Фидяева Екатерина</dc:creator>
  <dc:description/>
  <dc:language>ru-RU</dc:language>
  <cp:lastModifiedBy/>
  <cp:lastPrinted>2019-12-17T09:42:34Z</cp:lastPrinted>
  <dcterms:modified xsi:type="dcterms:W3CDTF">2019-12-17T10:44:16Z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МО Туапсинский район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