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B6" w:rsidRDefault="009B0525">
      <w:pPr>
        <w:ind w:left="5812"/>
      </w:pPr>
      <w:bookmarkStart w:id="0" w:name="_GoBack"/>
      <w:bookmarkEnd w:id="0"/>
      <w:r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по делам ГО и ЧС </w:t>
      </w:r>
      <w:r>
        <w:rPr>
          <w:sz w:val="28"/>
          <w:szCs w:val="28"/>
        </w:rPr>
        <w:t xml:space="preserve">администрации </w:t>
      </w:r>
    </w:p>
    <w:p w:rsidR="00AC4CB6" w:rsidRDefault="009B0525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C4CB6" w:rsidRDefault="009B0525">
      <w:pPr>
        <w:ind w:left="5812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AC4CB6" w:rsidRDefault="00AC4CB6">
      <w:pPr>
        <w:ind w:left="5812"/>
        <w:rPr>
          <w:sz w:val="28"/>
          <w:szCs w:val="28"/>
        </w:rPr>
      </w:pPr>
    </w:p>
    <w:p w:rsidR="00AC4CB6" w:rsidRDefault="009B0525">
      <w:pPr>
        <w:ind w:left="5812"/>
      </w:pP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Урбонавичусу</w:t>
      </w:r>
      <w:proofErr w:type="spellEnd"/>
      <w:r>
        <w:rPr>
          <w:sz w:val="28"/>
          <w:szCs w:val="28"/>
        </w:rPr>
        <w:t xml:space="preserve">                                          </w:t>
      </w:r>
    </w:p>
    <w:p w:rsidR="00AC4CB6" w:rsidRDefault="00AC4CB6">
      <w:pPr>
        <w:jc w:val="both"/>
        <w:rPr>
          <w:sz w:val="28"/>
          <w:szCs w:val="28"/>
        </w:rPr>
      </w:pPr>
    </w:p>
    <w:p w:rsidR="00AC4CB6" w:rsidRDefault="00AC4CB6">
      <w:pPr>
        <w:ind w:left="5040"/>
        <w:rPr>
          <w:sz w:val="28"/>
          <w:szCs w:val="28"/>
        </w:rPr>
      </w:pPr>
    </w:p>
    <w:p w:rsidR="00AC4CB6" w:rsidRDefault="00AC4CB6">
      <w:pPr>
        <w:ind w:left="5040"/>
        <w:rPr>
          <w:sz w:val="28"/>
          <w:szCs w:val="28"/>
        </w:rPr>
      </w:pPr>
    </w:p>
    <w:p w:rsidR="00AC4CB6" w:rsidRDefault="009B0525">
      <w:pPr>
        <w:ind w:right="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AC4CB6" w:rsidRDefault="009B0525">
      <w:pPr>
        <w:ind w:right="94"/>
        <w:jc w:val="center"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 проведении экспертизы постановления администрации мун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ципального образования Туапсинский район от </w:t>
      </w:r>
      <w:r>
        <w:rPr>
          <w:b/>
          <w:bCs/>
          <w:sz w:val="28"/>
          <w:szCs w:val="28"/>
        </w:rPr>
        <w:t>21 марта 2016 года № 370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</w:t>
      </w:r>
      <w:r>
        <w:rPr>
          <w:rFonts w:eastAsia="Calibri"/>
          <w:b/>
          <w:sz w:val="28"/>
          <w:szCs w:val="28"/>
          <w:lang w:eastAsia="zh-CN"/>
        </w:rPr>
        <w:t>утверждении Порядка учета и регистрации аттракционной техники, установленной на территории</w:t>
      </w:r>
      <w:r>
        <w:rPr>
          <w:b/>
          <w:sz w:val="28"/>
          <w:szCs w:val="28"/>
        </w:rPr>
        <w:t xml:space="preserve"> муниципального образования Туапсинск</w:t>
      </w:r>
      <w:r>
        <w:rPr>
          <w:b/>
          <w:sz w:val="28"/>
          <w:szCs w:val="28"/>
        </w:rPr>
        <w:t>ий район</w:t>
      </w:r>
      <w:r>
        <w:rPr>
          <w:b/>
          <w:sz w:val="28"/>
          <w:szCs w:val="28"/>
        </w:rPr>
        <w:t>»</w:t>
      </w:r>
    </w:p>
    <w:p w:rsidR="00AC4CB6" w:rsidRDefault="00AC4CB6">
      <w:pPr>
        <w:pStyle w:val="ad"/>
        <w:jc w:val="center"/>
        <w:rPr>
          <w:sz w:val="28"/>
          <w:szCs w:val="28"/>
        </w:rPr>
      </w:pPr>
    </w:p>
    <w:p w:rsidR="00AC4CB6" w:rsidRDefault="00AC4CB6">
      <w:pPr>
        <w:pStyle w:val="22"/>
        <w:tabs>
          <w:tab w:val="left" w:pos="9635"/>
        </w:tabs>
        <w:spacing w:after="0"/>
        <w:ind w:left="20" w:right="-4" w:firstLine="840"/>
        <w:jc w:val="both"/>
        <w:rPr>
          <w:sz w:val="28"/>
          <w:szCs w:val="28"/>
        </w:rPr>
      </w:pPr>
    </w:p>
    <w:p w:rsidR="00AC4CB6" w:rsidRDefault="009B0525">
      <w:pPr>
        <w:suppressAutoHyphens/>
        <w:ind w:right="94" w:firstLine="720"/>
        <w:jc w:val="both"/>
      </w:pPr>
      <w:r>
        <w:rPr>
          <w:sz w:val="28"/>
          <w:szCs w:val="28"/>
        </w:rPr>
        <w:t>Управление экономического развития администрации муниципального образования Туапсинский район, как уполномоченный орган по проведению  экспертизы муниципальных нормативных правовых актов муниципального  образования Туапсинский район (далее - уп</w:t>
      </w:r>
      <w:r>
        <w:rPr>
          <w:sz w:val="28"/>
          <w:szCs w:val="28"/>
        </w:rPr>
        <w:t xml:space="preserve">олномоченный орган) рассмотрел </w:t>
      </w:r>
      <w:bookmarkStart w:id="1" w:name="__DdeLink__7447_325095823"/>
      <w:r>
        <w:rPr>
          <w:sz w:val="28"/>
          <w:szCs w:val="28"/>
        </w:rPr>
        <w:t>постановление администрации муниципального образования Туапсинский район от 21.03.20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>
        <w:rPr>
          <w:rFonts w:eastAsia="Calibri"/>
          <w:sz w:val="28"/>
          <w:szCs w:val="28"/>
          <w:lang w:eastAsia="zh-CN"/>
        </w:rPr>
        <w:t>утверждении Порядка учета и регистрации аттракционной техники, установленной на территории</w:t>
      </w:r>
      <w:r>
        <w:rPr>
          <w:sz w:val="28"/>
          <w:szCs w:val="28"/>
        </w:rPr>
        <w:t xml:space="preserve"> муниципального образования Туапсинский район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 (далее - </w:t>
      </w:r>
      <w:bookmarkStart w:id="2" w:name="__DdeLink__27460_1554531480"/>
      <w:r>
        <w:rPr>
          <w:sz w:val="28"/>
          <w:szCs w:val="28"/>
        </w:rPr>
        <w:t>По</w:t>
      </w:r>
      <w:r>
        <w:rPr>
          <w:sz w:val="28"/>
          <w:szCs w:val="28"/>
        </w:rPr>
        <w:t>становле</w:t>
      </w:r>
      <w:r>
        <w:rPr>
          <w:sz w:val="28"/>
          <w:szCs w:val="28"/>
        </w:rPr>
        <w:t>ние</w:t>
      </w:r>
      <w:bookmarkEnd w:id="2"/>
      <w:r>
        <w:rPr>
          <w:sz w:val="28"/>
          <w:szCs w:val="28"/>
        </w:rPr>
        <w:t>).</w:t>
      </w:r>
    </w:p>
    <w:p w:rsidR="00AC4CB6" w:rsidRDefault="009B0525">
      <w:pPr>
        <w:pStyle w:val="ad"/>
        <w:suppressAutoHyphens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(далее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НПА</w:t>
      </w:r>
      <w:r>
        <w:rPr>
          <w:rFonts w:ascii="Times New Roman" w:hAnsi="Times New Roman"/>
          <w:sz w:val="28"/>
          <w:szCs w:val="28"/>
        </w:rPr>
        <w:t>) муниципального образования Туапсинский район, затрагивающих вопросы осуществления</w:t>
      </w:r>
      <w:r>
        <w:rPr>
          <w:rFonts w:ascii="Times New Roman" w:hAnsi="Times New Roman"/>
          <w:sz w:val="28"/>
          <w:szCs w:val="28"/>
        </w:rPr>
        <w:t xml:space="preserve"> предпринимательской и инвестиционной деятельности, утвержденным постановлением администрации муниципального образования Туапсинский район от 15 октября 2015 года № 2417 (далее – Порядок) муниципальный нормативный правовой акт подлежит проведению экспертиз</w:t>
      </w:r>
      <w:r>
        <w:rPr>
          <w:rFonts w:ascii="Times New Roman" w:hAnsi="Times New Roman"/>
          <w:sz w:val="28"/>
          <w:szCs w:val="28"/>
        </w:rPr>
        <w:t>ы.</w:t>
      </w:r>
    </w:p>
    <w:p w:rsidR="00AC4CB6" w:rsidRDefault="009B0525">
      <w:pPr>
        <w:pStyle w:val="ConsPlusNormal"/>
        <w:suppressAutoHyphens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Туапсинский район на </w:t>
      </w:r>
      <w:r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ое 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года, утвержденным руководи</w:t>
      </w:r>
      <w:r>
        <w:rPr>
          <w:rFonts w:ascii="Times New Roman" w:hAnsi="Times New Roman" w:cs="Times New Roman"/>
          <w:sz w:val="28"/>
          <w:szCs w:val="28"/>
        </w:rPr>
        <w:t xml:space="preserve">телем уполномоченного органа 18 </w:t>
      </w:r>
      <w:r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C4CB6" w:rsidRDefault="009B0525">
      <w:pPr>
        <w:pStyle w:val="ConsPlusNormal"/>
        <w:suppressAutoHyphens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57" w:tgtFrame="Ссылка на текущий документ">
        <w:r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 на </w:t>
      </w:r>
      <w:r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ое 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года,  эксперти</w:t>
      </w:r>
      <w:r>
        <w:rPr>
          <w:rFonts w:ascii="Times New Roman" w:hAnsi="Times New Roman" w:cs="Times New Roman"/>
          <w:sz w:val="28"/>
          <w:szCs w:val="28"/>
        </w:rPr>
        <w:t xml:space="preserve">за муниципального нормативного правового акта проводилась в срок с 12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4CB6" w:rsidRDefault="009B0525">
      <w:pPr>
        <w:pStyle w:val="ConsPlusNonformat"/>
        <w:suppressAutoHyphens/>
        <w:ind w:firstLine="720"/>
        <w:jc w:val="both"/>
        <w:sectPr w:rsidR="00AC4CB6">
          <w:headerReference w:type="default" r:id="rId7"/>
          <w:footerReference w:type="default" r:id="rId8"/>
          <w:pgSz w:w="11906" w:h="16838"/>
          <w:pgMar w:top="1035" w:right="567" w:bottom="1134" w:left="1701" w:header="750" w:footer="720" w:gutter="0"/>
          <w:cols w:space="720"/>
          <w:formProt w:val="0"/>
          <w:docGrid w:linePitch="600" w:charSpace="49152"/>
        </w:sect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консультации по муниципальному нормативному правовому акту в соответствии с </w:t>
      </w:r>
      <w:hyperlink w:anchor="Par60" w:tgtFrame="Ссылка на текущий документ">
        <w:r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B6" w:rsidRDefault="009B0525">
      <w:pPr>
        <w:pStyle w:val="ConsPlusNonformat"/>
        <w:suppressAutoHyphens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Порядка с 12 </w:t>
      </w:r>
      <w:r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4CB6" w:rsidRDefault="009B0525">
      <w:pPr>
        <w:pStyle w:val="ConsPlusNonformat"/>
        <w:suppressAutoHyphens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Туапсинский район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>www</w:t>
      </w:r>
      <w:proofErr w:type="spellEnd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  <w:proofErr w:type="spellStart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tuapse</w:t>
      </w:r>
      <w:proofErr w:type="spellEnd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>region.ru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C4CB6" w:rsidRDefault="009B0525">
      <w:pPr>
        <w:pStyle w:val="ConsPlusNormal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исследования Постановления уполномоченный орган запрашивал у </w:t>
      </w:r>
      <w:r>
        <w:rPr>
          <w:rFonts w:ascii="Times New Roman" w:hAnsi="Times New Roman" w:cs="Times New Roman"/>
          <w:sz w:val="28"/>
          <w:szCs w:val="28"/>
        </w:rPr>
        <w:t>отдела по делам ГО и Ч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Туапсинский район, являющегося инициатором издания НПА материалы, необходимые для проведения экспертизы.</w:t>
      </w:r>
    </w:p>
    <w:p w:rsidR="00AC4CB6" w:rsidRDefault="009B0525">
      <w:pPr>
        <w:pStyle w:val="ConsPlusNormal"/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Отдел по делам ГО и ЧС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Туапсинский район, являющееся инициатором издания НПА представил следующие материалы:</w:t>
      </w:r>
    </w:p>
    <w:p w:rsidR="00AC4CB6" w:rsidRDefault="009B0525">
      <w:pPr>
        <w:ind w:firstLine="708"/>
        <w:jc w:val="both"/>
      </w:pPr>
      <w:r>
        <w:rPr>
          <w:sz w:val="28"/>
          <w:szCs w:val="28"/>
        </w:rPr>
        <w:t>1) постановление администрации муниципального образования Туапси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ский район от16.07.2020года № 952 «Об отмене постановления </w:t>
      </w:r>
      <w:r>
        <w:rPr>
          <w:color w:val="000000"/>
          <w:sz w:val="28"/>
          <w:szCs w:val="28"/>
        </w:rPr>
        <w:t>адми</w:t>
      </w:r>
      <w:r>
        <w:rPr>
          <w:color w:val="000000"/>
          <w:sz w:val="28"/>
          <w:szCs w:val="28"/>
        </w:rPr>
        <w:t>нистрации муниципального образования Туапсинский район от</w:t>
      </w:r>
      <w:r>
        <w:rPr>
          <w:sz w:val="28"/>
          <w:szCs w:val="28"/>
        </w:rPr>
        <w:t xml:space="preserve"> 21.03.20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>
        <w:rPr>
          <w:rFonts w:eastAsia="Calibri"/>
          <w:sz w:val="28"/>
          <w:szCs w:val="28"/>
          <w:lang w:eastAsia="zh-CN"/>
        </w:rPr>
        <w:t>утверждении Порядка учета и регистрации аттракционной техники, устано</w:t>
      </w:r>
      <w:r>
        <w:rPr>
          <w:rFonts w:eastAsia="Calibri"/>
          <w:sz w:val="28"/>
          <w:szCs w:val="28"/>
          <w:lang w:eastAsia="zh-CN"/>
        </w:rPr>
        <w:t>в</w:t>
      </w:r>
      <w:r>
        <w:rPr>
          <w:rFonts w:eastAsia="Calibri"/>
          <w:sz w:val="28"/>
          <w:szCs w:val="28"/>
          <w:lang w:eastAsia="zh-CN"/>
        </w:rPr>
        <w:t>ленной на территории</w:t>
      </w:r>
      <w:r>
        <w:rPr>
          <w:sz w:val="28"/>
          <w:szCs w:val="28"/>
        </w:rPr>
        <w:t xml:space="preserve"> муниципального образования Туапсинский район</w:t>
      </w:r>
      <w:r>
        <w:rPr>
          <w:sz w:val="28"/>
          <w:szCs w:val="28"/>
        </w:rPr>
        <w:t>».</w:t>
      </w:r>
    </w:p>
    <w:p w:rsidR="00AC4CB6" w:rsidRDefault="009B0525">
      <w:pPr>
        <w:pStyle w:val="22"/>
        <w:tabs>
          <w:tab w:val="left" w:pos="9635"/>
        </w:tabs>
        <w:suppressAutoHyphens/>
        <w:spacing w:after="0" w:line="240" w:lineRule="auto"/>
        <w:jc w:val="both"/>
      </w:pPr>
      <w:bookmarkStart w:id="3" w:name="Par0"/>
      <w:bookmarkEnd w:id="3"/>
      <w:r>
        <w:rPr>
          <w:sz w:val="28"/>
          <w:szCs w:val="28"/>
        </w:rPr>
        <w:t xml:space="preserve">      По результатам проведенных п</w:t>
      </w:r>
      <w:r>
        <w:rPr>
          <w:sz w:val="28"/>
          <w:szCs w:val="28"/>
        </w:rPr>
        <w:t>убличных консультаций замечаний и предложений от участников не поступало.</w:t>
      </w:r>
    </w:p>
    <w:p w:rsidR="00AC4CB6" w:rsidRDefault="009B0525">
      <w:pPr>
        <w:suppressAutoHyphens/>
        <w:ind w:firstLine="720"/>
        <w:jc w:val="both"/>
      </w:pPr>
      <w:r>
        <w:rPr>
          <w:sz w:val="28"/>
          <w:szCs w:val="28"/>
        </w:rPr>
        <w:t xml:space="preserve">В ходе исследования уполномоченным органом установлено, что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нормативный правовой акт </w:t>
      </w:r>
      <w:r>
        <w:rPr>
          <w:sz w:val="28"/>
          <w:szCs w:val="28"/>
        </w:rPr>
        <w:t>отменен.</w:t>
      </w:r>
    </w:p>
    <w:p w:rsidR="00AC4CB6" w:rsidRDefault="00AC4CB6">
      <w:pPr>
        <w:suppressAutoHyphens/>
        <w:jc w:val="both"/>
        <w:rPr>
          <w:sz w:val="28"/>
          <w:szCs w:val="28"/>
        </w:rPr>
      </w:pPr>
    </w:p>
    <w:p w:rsidR="00AC4CB6" w:rsidRDefault="009B052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C4CB6" w:rsidRDefault="00AC4CB6">
      <w:pPr>
        <w:suppressAutoHyphens/>
        <w:rPr>
          <w:sz w:val="28"/>
          <w:szCs w:val="28"/>
        </w:rPr>
      </w:pPr>
    </w:p>
    <w:p w:rsidR="00AC4CB6" w:rsidRDefault="009B0525">
      <w:pPr>
        <w:suppressAutoHyphens/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>
        <w:rPr>
          <w:sz w:val="28"/>
          <w:szCs w:val="28"/>
        </w:rPr>
        <w:t>ачальника</w:t>
      </w:r>
    </w:p>
    <w:p w:rsidR="00AC4CB6" w:rsidRDefault="009B0525">
      <w:pPr>
        <w:suppressAutoHyphens/>
      </w:pPr>
      <w:r>
        <w:rPr>
          <w:sz w:val="28"/>
          <w:szCs w:val="28"/>
        </w:rPr>
        <w:t>управления экономического р</w:t>
      </w:r>
      <w:r>
        <w:rPr>
          <w:sz w:val="28"/>
          <w:szCs w:val="28"/>
        </w:rPr>
        <w:t>азвития</w:t>
      </w:r>
    </w:p>
    <w:p w:rsidR="00AC4CB6" w:rsidRDefault="009B0525">
      <w:pPr>
        <w:suppressAutoHyphens/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C4CB6" w:rsidRDefault="009B0525">
      <w:pPr>
        <w:suppressAutoHyphens/>
      </w:pPr>
      <w:r>
        <w:rPr>
          <w:sz w:val="28"/>
          <w:szCs w:val="28"/>
        </w:rPr>
        <w:t xml:space="preserve">образования Туапсинский район                                                               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Крят</w:t>
      </w:r>
      <w:proofErr w:type="spellEnd"/>
    </w:p>
    <w:p w:rsidR="00AC4CB6" w:rsidRDefault="00AC4CB6">
      <w:pPr>
        <w:suppressAutoHyphens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9B0525">
      <w:pPr>
        <w:pStyle w:val="af1"/>
        <w:ind w:left="0"/>
        <w:jc w:val="both"/>
      </w:pPr>
      <w:r>
        <w:rPr>
          <w:sz w:val="24"/>
          <w:szCs w:val="24"/>
        </w:rPr>
        <w:t xml:space="preserve">                                                       </w:t>
      </w: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AC4CB6">
      <w:pPr>
        <w:pStyle w:val="af1"/>
        <w:ind w:left="0"/>
        <w:jc w:val="both"/>
        <w:rPr>
          <w:sz w:val="24"/>
          <w:szCs w:val="24"/>
        </w:rPr>
      </w:pPr>
    </w:p>
    <w:p w:rsidR="00AC4CB6" w:rsidRDefault="009B0525">
      <w:pPr>
        <w:pStyle w:val="af1"/>
        <w:ind w:left="0"/>
        <w:jc w:val="both"/>
      </w:pPr>
      <w:r>
        <w:rPr>
          <w:sz w:val="24"/>
          <w:szCs w:val="24"/>
        </w:rPr>
        <w:t>Кириллов Вячеслав Александрович</w:t>
      </w:r>
    </w:p>
    <w:p w:rsidR="00AC4CB6" w:rsidRDefault="009B0525">
      <w:pPr>
        <w:pStyle w:val="af1"/>
        <w:suppressAutoHyphens/>
        <w:ind w:left="0"/>
        <w:jc w:val="both"/>
      </w:pPr>
      <w:r>
        <w:rPr>
          <w:sz w:val="24"/>
          <w:szCs w:val="24"/>
        </w:rPr>
        <w:t>8(86167)2</w:t>
      </w:r>
      <w:r>
        <w:rPr>
          <w:sz w:val="24"/>
          <w:szCs w:val="24"/>
        </w:rPr>
        <w:t xml:space="preserve"> 30 01</w:t>
      </w:r>
    </w:p>
    <w:sectPr w:rsidR="00AC4CB6">
      <w:headerReference w:type="default" r:id="rId9"/>
      <w:footerReference w:type="default" r:id="rId10"/>
      <w:pgSz w:w="11906" w:h="16838"/>
      <w:pgMar w:top="1134" w:right="567" w:bottom="623" w:left="1701" w:header="720" w:footer="342" w:gutter="0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0525">
      <w:r>
        <w:separator/>
      </w:r>
    </w:p>
  </w:endnote>
  <w:endnote w:type="continuationSeparator" w:id="0">
    <w:p w:rsidR="00000000" w:rsidRDefault="009B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B6" w:rsidRDefault="00AC4CB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B6" w:rsidRDefault="00AC4CB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0525">
      <w:r>
        <w:separator/>
      </w:r>
    </w:p>
  </w:footnote>
  <w:footnote w:type="continuationSeparator" w:id="0">
    <w:p w:rsidR="00000000" w:rsidRDefault="009B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B6" w:rsidRDefault="00AC4CB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B6" w:rsidRDefault="009B0525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AC4CB6" w:rsidRDefault="00AC4CB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B6"/>
    <w:rsid w:val="009B0525"/>
    <w:rsid w:val="00A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spacing w:val="5"/>
      <w:sz w:val="25"/>
      <w:szCs w:val="25"/>
      <w:highlight w:val="white"/>
    </w:rPr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20">
    <w:name w:val="Основной текст (2)_"/>
    <w:basedOn w:val="a0"/>
    <w:qFormat/>
    <w:rPr>
      <w:sz w:val="28"/>
      <w:szCs w:val="28"/>
      <w:highlight w:val="white"/>
    </w:rPr>
  </w:style>
  <w:style w:type="character" w:customStyle="1" w:styleId="21">
    <w:name w:val="Основной текст (2) + Курсив"/>
    <w:basedOn w:val="2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widowControl/>
      <w:jc w:val="center"/>
    </w:pPr>
    <w:rPr>
      <w:b/>
      <w:bCs/>
      <w:caps/>
      <w:sz w:val="28"/>
      <w:szCs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line="266" w:lineRule="exact"/>
      <w:jc w:val="center"/>
    </w:pPr>
    <w:rPr>
      <w:spacing w:val="5"/>
      <w:sz w:val="25"/>
      <w:szCs w:val="25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560" w:line="317" w:lineRule="exact"/>
    </w:pPr>
    <w:rPr>
      <w:color w:val="000000"/>
      <w:spacing w:val="8"/>
      <w:sz w:val="24"/>
      <w:szCs w:val="24"/>
    </w:rPr>
  </w:style>
  <w:style w:type="paragraph" w:styleId="a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Основной текст (2)"/>
    <w:basedOn w:val="a"/>
    <w:qFormat/>
    <w:pPr>
      <w:shd w:val="clear" w:color="auto" w:fill="FFFFFF"/>
      <w:spacing w:after="300" w:line="317" w:lineRule="exact"/>
    </w:pPr>
    <w:rPr>
      <w:sz w:val="28"/>
      <w:szCs w:val="28"/>
    </w:rPr>
  </w:style>
  <w:style w:type="paragraph" w:styleId="af1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spacing w:val="5"/>
      <w:sz w:val="25"/>
      <w:szCs w:val="25"/>
      <w:highlight w:val="white"/>
    </w:rPr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20">
    <w:name w:val="Основной текст (2)_"/>
    <w:basedOn w:val="a0"/>
    <w:qFormat/>
    <w:rPr>
      <w:sz w:val="28"/>
      <w:szCs w:val="28"/>
      <w:highlight w:val="white"/>
    </w:rPr>
  </w:style>
  <w:style w:type="character" w:customStyle="1" w:styleId="21">
    <w:name w:val="Основной текст (2) + Курсив"/>
    <w:basedOn w:val="2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widowControl/>
      <w:jc w:val="center"/>
    </w:pPr>
    <w:rPr>
      <w:b/>
      <w:bCs/>
      <w:caps/>
      <w:sz w:val="28"/>
      <w:szCs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line="266" w:lineRule="exact"/>
      <w:jc w:val="center"/>
    </w:pPr>
    <w:rPr>
      <w:spacing w:val="5"/>
      <w:sz w:val="25"/>
      <w:szCs w:val="25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560" w:line="317" w:lineRule="exact"/>
    </w:pPr>
    <w:rPr>
      <w:color w:val="000000"/>
      <w:spacing w:val="8"/>
      <w:sz w:val="24"/>
      <w:szCs w:val="24"/>
    </w:rPr>
  </w:style>
  <w:style w:type="paragraph" w:styleId="a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Основной текст (2)"/>
    <w:basedOn w:val="a"/>
    <w:qFormat/>
    <w:pPr>
      <w:shd w:val="clear" w:color="auto" w:fill="FFFFFF"/>
      <w:spacing w:after="300" w:line="317" w:lineRule="exact"/>
    </w:pPr>
    <w:rPr>
      <w:sz w:val="28"/>
      <w:szCs w:val="28"/>
    </w:rPr>
  </w:style>
  <w:style w:type="paragraph" w:styleId="af1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Елена Россиева</cp:lastModifiedBy>
  <cp:revision>2</cp:revision>
  <cp:lastPrinted>2021-10-11T14:50:00Z</cp:lastPrinted>
  <dcterms:created xsi:type="dcterms:W3CDTF">2021-10-11T13:53:00Z</dcterms:created>
  <dcterms:modified xsi:type="dcterms:W3CDTF">2021-10-11T13:53:00Z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