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D17E" w14:textId="1251A27C" w:rsidR="006C156E" w:rsidRDefault="009775E3" w:rsidP="00745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115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незаконный оборот оружия</w:t>
      </w:r>
    </w:p>
    <w:p w14:paraId="60D33A0C" w14:textId="77777777" w:rsidR="00745115" w:rsidRPr="00745115" w:rsidRDefault="00745115" w:rsidP="00745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BBA99" w14:textId="77777777" w:rsidR="009775E3" w:rsidRPr="00745115" w:rsidRDefault="009775E3" w:rsidP="00745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115">
        <w:rPr>
          <w:rFonts w:ascii="Times New Roman" w:hAnsi="Times New Roman" w:cs="Times New Roman"/>
          <w:sz w:val="28"/>
          <w:szCs w:val="28"/>
        </w:rPr>
        <w:t>Незаконный оборот оружия – главный катализатор преступности. С помощью оружия лица умышленно либо по неосторожности совершают уголовно-наказуемые деяния</w:t>
      </w:r>
      <w:r w:rsidR="00A62DDC" w:rsidRPr="00745115">
        <w:rPr>
          <w:rFonts w:ascii="Times New Roman" w:hAnsi="Times New Roman" w:cs="Times New Roman"/>
          <w:sz w:val="28"/>
          <w:szCs w:val="28"/>
        </w:rPr>
        <w:t xml:space="preserve"> в большем количестве</w:t>
      </w:r>
      <w:r w:rsidRPr="00745115">
        <w:rPr>
          <w:rFonts w:ascii="Times New Roman" w:hAnsi="Times New Roman" w:cs="Times New Roman"/>
          <w:sz w:val="28"/>
          <w:szCs w:val="28"/>
        </w:rPr>
        <w:t xml:space="preserve">.  </w:t>
      </w:r>
      <w:r w:rsidR="00A62DDC" w:rsidRPr="00745115">
        <w:rPr>
          <w:rFonts w:ascii="Times New Roman" w:hAnsi="Times New Roman" w:cs="Times New Roman"/>
          <w:sz w:val="28"/>
          <w:szCs w:val="28"/>
        </w:rPr>
        <w:t>В большинстве совершенных тяжких и особо тяжких преступлений фигурируют квалифицирующие признаки ст. 222 Уголовного кодекса Российской Федерации – незаконные приобретение, передача, сбыт, хранение, перевозка или ношение оружия, его основных частей, боеприпасов.</w:t>
      </w:r>
    </w:p>
    <w:p w14:paraId="7C8241BE" w14:textId="77777777" w:rsidR="00A62DDC" w:rsidRPr="00745115" w:rsidRDefault="00A62DDC" w:rsidP="00745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115">
        <w:rPr>
          <w:rFonts w:ascii="Times New Roman" w:hAnsi="Times New Roman" w:cs="Times New Roman"/>
          <w:sz w:val="28"/>
          <w:szCs w:val="28"/>
        </w:rPr>
        <w:t>Необходимо отметить, что неправомерный оборот оружия, боеприпасов, а также взрывчатых веществ и устройств считается одним из серьезнейших факторов, которые способствуют ухудшению криминогенной обстановки, а также росту уровня организованной преступности, терроризма в России и представляет достаточно реальную угрозу, прежде всего, государственной, общественной и личной безопасности. В нашей стране не найдется ни одного субъекта, где не было бы преступлений, которые связаны с незаконным оборотом оружия.</w:t>
      </w:r>
    </w:p>
    <w:p w14:paraId="2C20FEC6" w14:textId="1561B338" w:rsidR="00AA3B76" w:rsidRPr="00745115" w:rsidRDefault="00AA3B76" w:rsidP="00745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115">
        <w:rPr>
          <w:rFonts w:ascii="Times New Roman" w:hAnsi="Times New Roman" w:cs="Times New Roman"/>
          <w:sz w:val="28"/>
          <w:szCs w:val="28"/>
        </w:rPr>
        <w:t>Уголовно</w:t>
      </w:r>
      <w:r w:rsidR="0051649E">
        <w:rPr>
          <w:rFonts w:ascii="Times New Roman" w:hAnsi="Times New Roman" w:cs="Times New Roman"/>
          <w:sz w:val="28"/>
          <w:szCs w:val="28"/>
        </w:rPr>
        <w:t xml:space="preserve"> </w:t>
      </w:r>
      <w:r w:rsidRPr="00745115">
        <w:rPr>
          <w:rFonts w:ascii="Times New Roman" w:hAnsi="Times New Roman" w:cs="Times New Roman"/>
          <w:sz w:val="28"/>
          <w:szCs w:val="28"/>
        </w:rPr>
        <w:t>наказуемыми считаются следующие действия: незаконное хранение; незаконное приобретение; незаконная передача; незаконное изготовление; незаконное ношение; незаконный сбыт; незаконная перевозка; хищение. Также по отношению к отдельным должностным лицам предусмотрена административная ответственность за нарушения лицензионно-разрешительной деятельности по выдаче оружия.</w:t>
      </w:r>
      <w:r w:rsidR="00205A08" w:rsidRPr="00745115">
        <w:rPr>
          <w:rFonts w:ascii="Times New Roman" w:hAnsi="Times New Roman" w:cs="Times New Roman"/>
          <w:sz w:val="28"/>
          <w:szCs w:val="28"/>
        </w:rPr>
        <w:t xml:space="preserve"> Более суровая ответственность установлена за незаконный сбыт огнестрельного оружия, его основных частей, боеприпасов к нему (за исключением крупнокалиберного огнестрельного оружия, его основных частей и боеприпасов к нему, гражданского огнестрельного гладкоствольного длинноствольного оружия, его основных частей и патронов к нему, огнестрельного оружия ограниченного поражения, его основных частей и патронов к нему). Наказание за данное преступление предусмотрено в виде лишения свободы на срок от 5 до 8 лет со штрафом в размере до 100 000 рублей или в размере заработной платы или иного дохода осужденного за период до 6 месяцев либо без такового. </w:t>
      </w:r>
    </w:p>
    <w:p w14:paraId="08DAC960" w14:textId="7EDDFB88" w:rsidR="00205A08" w:rsidRPr="00745115" w:rsidRDefault="00205A08" w:rsidP="00745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115">
        <w:rPr>
          <w:rFonts w:ascii="Times New Roman" w:hAnsi="Times New Roman" w:cs="Times New Roman"/>
          <w:sz w:val="28"/>
          <w:szCs w:val="28"/>
        </w:rPr>
        <w:t>Федеральный закон от 2 июля 2021 г. № 313-ФЗ «О внесении изменений в Федеральный закон «Об оружии» и статьи 79 и 91.1 Федерального закона «Об основах охраны здоровья граждан в Российской Федерации»</w:t>
      </w:r>
      <w:r w:rsidR="00EC4BCB">
        <w:rPr>
          <w:rFonts w:ascii="Times New Roman" w:hAnsi="Times New Roman" w:cs="Times New Roman"/>
          <w:sz w:val="28"/>
          <w:szCs w:val="28"/>
        </w:rPr>
        <w:t>, вступивший в законную силу 01.03.2022,</w:t>
      </w:r>
      <w:r w:rsidRPr="00745115">
        <w:rPr>
          <w:rFonts w:ascii="Times New Roman" w:hAnsi="Times New Roman" w:cs="Times New Roman"/>
          <w:sz w:val="28"/>
          <w:szCs w:val="28"/>
        </w:rPr>
        <w:t xml:space="preserve"> внес некоторые изменения и в законодательство, регламентирующее получение разрешения на оружие. Медицинское обследование пройти теперь можно только в государственных или муниципальных поликлиниках. Все результаты освидетельствований занос</w:t>
      </w:r>
      <w:r w:rsidR="00EC4BCB">
        <w:rPr>
          <w:rFonts w:ascii="Times New Roman" w:hAnsi="Times New Roman" w:cs="Times New Roman"/>
          <w:sz w:val="28"/>
          <w:szCs w:val="28"/>
        </w:rPr>
        <w:t>ят</w:t>
      </w:r>
      <w:r w:rsidRPr="00745115">
        <w:rPr>
          <w:rFonts w:ascii="Times New Roman" w:hAnsi="Times New Roman" w:cs="Times New Roman"/>
          <w:sz w:val="28"/>
          <w:szCs w:val="28"/>
        </w:rPr>
        <w:t xml:space="preserve">ся в специальный электронный реестр, доступ к которому получит </w:t>
      </w:r>
      <w:proofErr w:type="spellStart"/>
      <w:r w:rsidRPr="00745115">
        <w:rPr>
          <w:rFonts w:ascii="Times New Roman" w:hAnsi="Times New Roman" w:cs="Times New Roman"/>
          <w:sz w:val="28"/>
          <w:szCs w:val="28"/>
        </w:rPr>
        <w:t>Росгвардия</w:t>
      </w:r>
      <w:proofErr w:type="spellEnd"/>
      <w:r w:rsidRPr="00745115">
        <w:rPr>
          <w:rFonts w:ascii="Times New Roman" w:hAnsi="Times New Roman" w:cs="Times New Roman"/>
          <w:sz w:val="28"/>
          <w:szCs w:val="28"/>
        </w:rPr>
        <w:t>. Сам заявитель при получении разрешения на оружие больше никакие справки предоставлять не будет. Проверять здоровье владельцы оружия должны раз в 5 лет, но, если у человека выявят заболевание, которое входит в перечень противопоказаний, оружие у него будет изъято, а разрешение приостановлено на время прохождения внеочередного медосвидетельствования.</w:t>
      </w:r>
    </w:p>
    <w:p w14:paraId="6A3CBF0C" w14:textId="77777777" w:rsidR="00205A08" w:rsidRPr="00745115" w:rsidRDefault="00205A08" w:rsidP="00745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F1207" w14:textId="442A43E0" w:rsidR="00A62DDC" w:rsidRPr="00745115" w:rsidRDefault="00205A08" w:rsidP="0074511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45115">
        <w:rPr>
          <w:rFonts w:ascii="Times New Roman" w:hAnsi="Times New Roman" w:cs="Times New Roman"/>
          <w:sz w:val="28"/>
          <w:szCs w:val="28"/>
        </w:rPr>
        <w:t>Туапсинская межрайонная прокуратура</w:t>
      </w:r>
    </w:p>
    <w:sectPr w:rsidR="00A62DDC" w:rsidRPr="00745115" w:rsidSect="00745115">
      <w:pgSz w:w="11906" w:h="16838"/>
      <w:pgMar w:top="851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1D"/>
    <w:rsid w:val="00205A08"/>
    <w:rsid w:val="0051649E"/>
    <w:rsid w:val="005D111D"/>
    <w:rsid w:val="006C156E"/>
    <w:rsid w:val="00745115"/>
    <w:rsid w:val="009775E3"/>
    <w:rsid w:val="00A62DDC"/>
    <w:rsid w:val="00AA3B76"/>
    <w:rsid w:val="00C340E3"/>
    <w:rsid w:val="00EC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3CA7"/>
  <w15:docId w15:val="{DC43EDD0-091F-4676-80B6-E0FEA0F1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ПК</cp:lastModifiedBy>
  <cp:revision>3</cp:revision>
  <dcterms:created xsi:type="dcterms:W3CDTF">2022-06-29T06:34:00Z</dcterms:created>
  <dcterms:modified xsi:type="dcterms:W3CDTF">2022-06-29T10:35:00Z</dcterms:modified>
</cp:coreProperties>
</file>