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752" w:rsidRPr="005C2752" w:rsidRDefault="005C2752" w:rsidP="005C2752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bCs/>
          <w:color w:val="151515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51515"/>
          <w:kern w:val="36"/>
          <w:sz w:val="28"/>
          <w:szCs w:val="28"/>
        </w:rPr>
        <w:t>Новые тарифы ОСАГО. М</w:t>
      </w:r>
      <w:r w:rsidRPr="005C2752">
        <w:rPr>
          <w:rFonts w:ascii="Times New Roman" w:eastAsia="Times New Roman" w:hAnsi="Times New Roman" w:cs="Times New Roman"/>
          <w:bCs/>
          <w:color w:val="151515"/>
          <w:kern w:val="36"/>
          <w:sz w:val="28"/>
          <w:szCs w:val="28"/>
        </w:rPr>
        <w:t>нение экспертов</w:t>
      </w:r>
    </w:p>
    <w:p w:rsidR="005C2752" w:rsidRPr="005C2752" w:rsidRDefault="005C2752" w:rsidP="005C2752">
      <w:p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1F2829"/>
          <w:sz w:val="28"/>
          <w:szCs w:val="28"/>
        </w:rPr>
      </w:pPr>
      <w:r w:rsidRPr="005C2752">
        <w:rPr>
          <w:rFonts w:ascii="Times New Roman" w:eastAsia="Times New Roman" w:hAnsi="Times New Roman" w:cs="Times New Roman"/>
          <w:color w:val="1F2829"/>
          <w:sz w:val="28"/>
          <w:szCs w:val="28"/>
        </w:rPr>
        <w:t>Уже сейчас менее аварийные автовладельцы смогут платить за ОСАГО меньше, а после завершения реформы добросовестные автомобилисты больше не будут платить за лихачей на дорогах, считают эксперты. В их числе депутат Госдумы Владимир Синяговский. "Наш комитет внимательно следит за ходом реформы", - поделился  депутат.</w:t>
      </w:r>
    </w:p>
    <w:p w:rsidR="005C2752" w:rsidRPr="005C2752" w:rsidRDefault="005C2752" w:rsidP="005C2752">
      <w:p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1F2829"/>
          <w:sz w:val="28"/>
          <w:szCs w:val="28"/>
        </w:rPr>
      </w:pPr>
      <w:r w:rsidRPr="005C2752">
        <w:rPr>
          <w:rFonts w:ascii="Times New Roman" w:eastAsia="Times New Roman" w:hAnsi="Times New Roman" w:cs="Times New Roman"/>
          <w:color w:val="1F2829"/>
          <w:sz w:val="28"/>
          <w:szCs w:val="28"/>
        </w:rPr>
        <w:t>С 9 января 2019 года стартовал первый этап реформы по либерализации тарифов ОСАГО. С сегодняшнего дня тарифный коридор, в пределах которого страховые компании могут устанавливать цену полиса «автогражданки», расширен на 20% вверх и вниз, а коэффициент «возраст-стаж» получил 58 градаций.</w:t>
      </w:r>
    </w:p>
    <w:p w:rsidR="005C2752" w:rsidRPr="005C2752" w:rsidRDefault="005C2752" w:rsidP="005C2752">
      <w:p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1F2829"/>
          <w:sz w:val="28"/>
          <w:szCs w:val="28"/>
        </w:rPr>
      </w:pPr>
      <w:r w:rsidRPr="005C2752">
        <w:rPr>
          <w:rFonts w:ascii="Times New Roman" w:eastAsia="Times New Roman" w:hAnsi="Times New Roman" w:cs="Times New Roman"/>
          <w:color w:val="1F2829"/>
          <w:sz w:val="28"/>
          <w:szCs w:val="28"/>
        </w:rPr>
        <w:t>Теперь диапазон базового тарифа для легковых автомобилей физических лиц составляет 2746–4942 рублей вместо действовавшего ранее коридора в 3432–4118 рублей. Для владельцев мотоциклов и мотороллеров тарифы снизились на 11% и составили 694–1047 рублей, для легковых автомобилей юридических лиц сократились почти на 6%, до 2058–2911 рублей.</w:t>
      </w:r>
    </w:p>
    <w:p w:rsidR="005C2752" w:rsidRPr="005C2752" w:rsidRDefault="005C2752" w:rsidP="005C2752">
      <w:p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1F2829"/>
          <w:sz w:val="28"/>
          <w:szCs w:val="28"/>
        </w:rPr>
      </w:pPr>
      <w:r w:rsidRPr="005C2752">
        <w:rPr>
          <w:rFonts w:ascii="Times New Roman" w:eastAsia="Times New Roman" w:hAnsi="Times New Roman" w:cs="Times New Roman"/>
          <w:color w:val="1F2829"/>
          <w:sz w:val="28"/>
          <w:szCs w:val="28"/>
        </w:rPr>
        <w:t>Система коэффициентов «возраст-стаж», согласно новым правилам, разделяется на 58 категорий вместо четырех. Это сделано для того, чтобы точнее определять риск каждого водителя. Так, для водителей от 16 до 21 года максимальный коэффициент «возраст-стаж» незначительно увеличился с 1,8 до 1,87. А для опытных водителей от 59 со стажем свыше 3 лет значение этого коэффициента оказалось почти в два раза меньше – 0,93.</w:t>
      </w:r>
    </w:p>
    <w:p w:rsidR="005C2752" w:rsidRPr="005C2752" w:rsidRDefault="005C2752" w:rsidP="005C2752">
      <w:p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1F2829"/>
          <w:sz w:val="28"/>
          <w:szCs w:val="28"/>
        </w:rPr>
      </w:pPr>
      <w:r w:rsidRPr="005C2752">
        <w:rPr>
          <w:rFonts w:ascii="Times New Roman" w:eastAsia="Times New Roman" w:hAnsi="Times New Roman" w:cs="Times New Roman"/>
          <w:color w:val="1F2829"/>
          <w:sz w:val="28"/>
          <w:szCs w:val="28"/>
        </w:rPr>
        <w:t>«Сегодня вступают в силу не все ранее предложенные изменения. Расчет коэффициента «бонус-малус» будет изменен с 1 апреля 2019 года. До этого времени страховые компании и РСА будут налаживать работу информационной системы, чтобы правильно определить значение коэффициента для каждого автомобилиста. Теперь коэффициент «бонус-малус» будет назначаться водителю один раз в год 1 апреля и в течение этого года пересчитываться не будет. Если на 1 апреля 2019 года у автовладельца в системе АИС РСА будет числиться несколько коэффициентов «бонус-малус», то ему будет присвоен самый низкий из них. Новая система КБМ закрепляет страховую историю за водителем и предполагает отказ от ее обнуления при перерыве в вождении: все накопленные скидки будут сохраняться», - напомнил исполнительный директор Российского Союза Автостраховщиков (РСА) Евгений Уфимцев.</w:t>
      </w:r>
    </w:p>
    <w:p w:rsidR="005C2752" w:rsidRPr="005C2752" w:rsidRDefault="005C2752" w:rsidP="005C2752">
      <w:p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1F2829"/>
          <w:sz w:val="28"/>
          <w:szCs w:val="28"/>
        </w:rPr>
      </w:pPr>
      <w:r w:rsidRPr="005C2752">
        <w:rPr>
          <w:rFonts w:ascii="Times New Roman" w:eastAsia="Times New Roman" w:hAnsi="Times New Roman" w:cs="Times New Roman"/>
          <w:color w:val="1F2829"/>
          <w:sz w:val="28"/>
          <w:szCs w:val="28"/>
        </w:rPr>
        <w:t xml:space="preserve">«Ранее в Банке России отмечали, что будут контролировать цену полисов, чтобы страховщики не зарабатывали сверхприбылей и не завышали тарифы. </w:t>
      </w:r>
      <w:r w:rsidRPr="005C2752">
        <w:rPr>
          <w:rFonts w:ascii="Times New Roman" w:eastAsia="Times New Roman" w:hAnsi="Times New Roman" w:cs="Times New Roman"/>
          <w:color w:val="1F2829"/>
          <w:sz w:val="28"/>
          <w:szCs w:val="28"/>
        </w:rPr>
        <w:lastRenderedPageBreak/>
        <w:t>В Европе уже давно перешли на полностью индивидуальный тариф. Зарубежный опыт подтверждает, что страховые компании заинтересованы в том, чтобы к ним приходили хорошие клиенты, поэтому готовы снижать цены на полисы ОСАГО для таких водителей, отметил директор Института региональных проблем Дмитрий Журавлев.</w:t>
      </w:r>
    </w:p>
    <w:p w:rsidR="005C2752" w:rsidRPr="005C2752" w:rsidRDefault="005C2752" w:rsidP="005C2752">
      <w:p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1F2829"/>
          <w:sz w:val="28"/>
          <w:szCs w:val="28"/>
        </w:rPr>
      </w:pPr>
      <w:r w:rsidRPr="005C2752">
        <w:rPr>
          <w:rFonts w:ascii="Times New Roman" w:eastAsia="Times New Roman" w:hAnsi="Times New Roman" w:cs="Times New Roman"/>
          <w:color w:val="1F2829"/>
          <w:sz w:val="28"/>
          <w:szCs w:val="28"/>
        </w:rPr>
        <w:t>«Это первый случай, когда реформа ОСАГО направлена не на прямое увеличение цены, а на дифференцирование тарифа для водителей в зависимости от степени риска, который они создают на дороге. И многие водители будут платить за полис меньше, не на много, но, тем не менее, такое снижение цены должно коснуться довольно большой группы водителей, особенно тех, кто является опытным автомобилистом и редко попадает в аварии. Для водителей из группы риска ОСАГО подорожает, но это, впрочем, справедливо, потому что сейчас аккуратные водители платят за тех, кто не привык ни в чем себя ограничивать на дороге, а такого быть не должно», - заявил координатор движения «Общество синих ведерок» Петр Шкуматов.</w:t>
      </w:r>
    </w:p>
    <w:p w:rsidR="005C2752" w:rsidRPr="005C2752" w:rsidRDefault="005C2752" w:rsidP="005C2752">
      <w:p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1F2829"/>
          <w:sz w:val="28"/>
          <w:szCs w:val="28"/>
        </w:rPr>
      </w:pPr>
      <w:r w:rsidRPr="005C2752">
        <w:rPr>
          <w:rFonts w:ascii="Times New Roman" w:eastAsia="Times New Roman" w:hAnsi="Times New Roman" w:cs="Times New Roman"/>
          <w:color w:val="1F2829"/>
          <w:sz w:val="28"/>
          <w:szCs w:val="28"/>
        </w:rPr>
        <w:t>«Эти изменения – первый этап реформы по либерализации ОСАГО. Они предполагают использование более индивидуального тарифа для каждого автовладельца, так как сейчас 80% аккуратных водителей оплачивают риски оставшихся 20% нарушителей, попадающих в аварии. Новые изменения заставят автовладельцев с высоким уровнем аварийности изменить своё поведение на дороге. Согласно недавнему опросу ВЦИОМ, около 80% респондентов поддерживают идею либерализации тарифов ОСАГО, а 90% и вовсе согласны с тем, что каждый водитель должен платить за ОСАГО в соответствии со своей страховой историей и со своими рисками», - прокомментировал новые правила расчета стоимости полиса «автогражданки» юрист и автоэксперт Сергей Смирнов.</w:t>
      </w:r>
    </w:p>
    <w:p w:rsidR="005C2752" w:rsidRPr="005C2752" w:rsidRDefault="005C2752" w:rsidP="005C2752">
      <w:p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1F2829"/>
          <w:sz w:val="28"/>
          <w:szCs w:val="28"/>
        </w:rPr>
      </w:pPr>
      <w:r w:rsidRPr="005C2752">
        <w:rPr>
          <w:rFonts w:ascii="Times New Roman" w:eastAsia="Times New Roman" w:hAnsi="Times New Roman" w:cs="Times New Roman"/>
          <w:color w:val="1F2829"/>
          <w:sz w:val="28"/>
          <w:szCs w:val="28"/>
        </w:rPr>
        <w:t>В ближайшие несколько лет планируется реализовать второй и третий этапы реформы ОСАГО, которые приведут к полной либерализации тарифов. Минфин России уже готовит поправки в закон об ОСАГО, которые должны расширить границы тарифного коридора еще на 30% вверх и вниз, а потом и вовсе до 40%, а также поэтапно исключить коэффициент мощности и территории при расчете стоимости полиса.</w:t>
      </w:r>
    </w:p>
    <w:p w:rsidR="005C2752" w:rsidRPr="005C2752" w:rsidRDefault="005C2752" w:rsidP="005C2752">
      <w:p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1F2829"/>
          <w:sz w:val="28"/>
          <w:szCs w:val="28"/>
        </w:rPr>
      </w:pPr>
      <w:r w:rsidRPr="005C2752">
        <w:rPr>
          <w:rFonts w:ascii="Times New Roman" w:eastAsia="Times New Roman" w:hAnsi="Times New Roman" w:cs="Times New Roman"/>
          <w:color w:val="1F2829"/>
          <w:sz w:val="28"/>
          <w:szCs w:val="28"/>
        </w:rPr>
        <w:t xml:space="preserve">«Полис ОСАГО определенно должен быть индивидуализирован — привязан к конкретному водителю, его манере езды, опыту и безаварийности. Стоимость страховки для автомобилиста, который не попадает в аварии, должна быть ниже, чем для лихача. Но чтобы осуществить переход к новому типу тарификации «автогражданки», стоит решить некоторые проблемы в </w:t>
      </w:r>
      <w:r w:rsidRPr="005C2752">
        <w:rPr>
          <w:rFonts w:ascii="Times New Roman" w:eastAsia="Times New Roman" w:hAnsi="Times New Roman" w:cs="Times New Roman"/>
          <w:color w:val="1F2829"/>
          <w:sz w:val="28"/>
          <w:szCs w:val="28"/>
        </w:rPr>
        <w:lastRenderedPageBreak/>
        <w:t>отрасли. Речь идет о страховом мошенничестве, несовершенстве системы суда и компетентности юристов», - считает автоэксперт Игорь Моржаретто.</w:t>
      </w:r>
    </w:p>
    <w:p w:rsidR="00344F6E" w:rsidRPr="005C2752" w:rsidRDefault="00344F6E">
      <w:pPr>
        <w:rPr>
          <w:rFonts w:ascii="Times New Roman" w:hAnsi="Times New Roman" w:cs="Times New Roman"/>
          <w:sz w:val="28"/>
          <w:szCs w:val="28"/>
        </w:rPr>
      </w:pPr>
    </w:p>
    <w:sectPr w:rsidR="00344F6E" w:rsidRPr="005C2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C2752"/>
    <w:rsid w:val="00344F6E"/>
    <w:rsid w:val="005C2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27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275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C2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9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0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0715">
              <w:marLeft w:val="0"/>
              <w:marRight w:val="0"/>
              <w:marTop w:val="150"/>
              <w:marBottom w:val="0"/>
              <w:divBdr>
                <w:top w:val="single" w:sz="12" w:space="8" w:color="991919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740</Words>
  <Characters>4220</Characters>
  <Application>Microsoft Office Word</Application>
  <DocSecurity>0</DocSecurity>
  <Lines>35</Lines>
  <Paragraphs>9</Paragraphs>
  <ScaleCrop>false</ScaleCrop>
  <Company/>
  <LinksUpToDate>false</LinksUpToDate>
  <CharactersWithSpaces>4951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Гоманова Оксана</dc:creator>
  <cp:keywords/>
  <dc:description/>
  <cp:lastModifiedBy>Гоманова Оксана</cp:lastModifiedBy>
  <cp:revision>3</cp:revision>
  <dcterms:created xsi:type="dcterms:W3CDTF">2019-01-11T06:27:00Z</dcterms:created>
  <dcterms:modified xsi:type="dcterms:W3CDTF">2019-01-11T06:28:00Z</dcterms:modified>
</cp:coreProperties>
</file>