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3F" w:rsidRDefault="003D273F">
      <w:pPr>
        <w:pStyle w:val="1"/>
        <w:jc w:val="center"/>
        <w:rPr>
          <w:sz w:val="28"/>
          <w:szCs w:val="28"/>
        </w:rPr>
      </w:pPr>
      <w:bookmarkStart w:id="0" w:name="_GoBack"/>
      <w:bookmarkEnd w:id="0"/>
    </w:p>
    <w:p w:rsidR="003D273F" w:rsidRDefault="003D273F"/>
    <w:p w:rsidR="003D273F" w:rsidRDefault="00FA7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Кубани в 2022 году </w:t>
      </w:r>
      <w:proofErr w:type="spellStart"/>
      <w:r>
        <w:rPr>
          <w:b/>
          <w:sz w:val="28"/>
          <w:szCs w:val="28"/>
        </w:rPr>
        <w:t>проактивно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оформлены</w:t>
      </w:r>
      <w:proofErr w:type="gramEnd"/>
      <w:r>
        <w:rPr>
          <w:b/>
          <w:sz w:val="28"/>
          <w:szCs w:val="28"/>
        </w:rPr>
        <w:t xml:space="preserve"> СНИЛС </w:t>
      </w:r>
    </w:p>
    <w:p w:rsidR="003D273F" w:rsidRDefault="00FA78D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более 31,7 </w:t>
      </w:r>
      <w:proofErr w:type="gramStart"/>
      <w:r>
        <w:rPr>
          <w:b/>
          <w:sz w:val="28"/>
          <w:szCs w:val="28"/>
        </w:rPr>
        <w:t>тысяч</w:t>
      </w:r>
      <w:proofErr w:type="gramEnd"/>
      <w:r>
        <w:rPr>
          <w:b/>
          <w:sz w:val="28"/>
          <w:szCs w:val="28"/>
        </w:rPr>
        <w:t xml:space="preserve"> детей</w:t>
      </w:r>
    </w:p>
    <w:p w:rsidR="003D273F" w:rsidRDefault="003D273F">
      <w:pPr>
        <w:pStyle w:val="af2"/>
        <w:shd w:val="clear" w:color="auto" w:fill="FFFFFF"/>
        <w:spacing w:beforeAutospacing="0" w:afterAutospacing="0"/>
        <w:ind w:firstLine="709"/>
        <w:jc w:val="both"/>
        <w:rPr>
          <w:b/>
        </w:rPr>
      </w:pPr>
    </w:p>
    <w:p w:rsidR="003D273F" w:rsidRDefault="00FA78DC">
      <w:pPr>
        <w:pStyle w:val="af2"/>
        <w:shd w:val="clear" w:color="auto" w:fill="FFFFFF"/>
        <w:spacing w:beforeAutospacing="0" w:afterAutospacing="0"/>
        <w:ind w:firstLine="709"/>
        <w:jc w:val="both"/>
        <w:rPr>
          <w:i/>
          <w:color w:val="0000FF"/>
          <w:u w:val="single"/>
        </w:rPr>
      </w:pPr>
      <w:r>
        <w:rPr>
          <w:b/>
        </w:rPr>
        <w:t>Краснодар, 29 июля 2022 года.</w:t>
      </w:r>
      <w:r>
        <w:t xml:space="preserve"> Отделение Пенсионного фонда Российской Федерации по Краснодарскому краю напоминает родителям, что новорожденному ребенку СНИЛС (страховой номер индивидуального лицевого счёта) оформляется в </w:t>
      </w:r>
      <w:proofErr w:type="spellStart"/>
      <w:r>
        <w:t>беззаявительном</w:t>
      </w:r>
      <w:proofErr w:type="spellEnd"/>
      <w:r>
        <w:t xml:space="preserve"> порядке (</w:t>
      </w:r>
      <w:proofErr w:type="spellStart"/>
      <w:r>
        <w:t>проактивно</w:t>
      </w:r>
      <w:proofErr w:type="spellEnd"/>
      <w:r>
        <w:t>). В Краснодарском крае с нача</w:t>
      </w:r>
      <w:r>
        <w:t xml:space="preserve">ла года </w:t>
      </w:r>
      <w:proofErr w:type="spellStart"/>
      <w:r>
        <w:t>проактивно</w:t>
      </w:r>
      <w:proofErr w:type="spellEnd"/>
      <w:r>
        <w:t xml:space="preserve"> оформлены СНИЛС свыше 31,7 тысяч новорожденных.</w:t>
      </w:r>
    </w:p>
    <w:p w:rsidR="003D273F" w:rsidRDefault="00FA78DC">
      <w:pPr>
        <w:pStyle w:val="afa"/>
        <w:spacing w:after="0"/>
        <w:ind w:firstLine="709"/>
      </w:pPr>
      <w:r>
        <w:t>После того, как ребенка зарегистрируют в органах ЗАГС, сведения о государственной регистрации рождения автоматически передаются в ПФР. На их основании открывается индивидуальный лицевой сче</w:t>
      </w:r>
      <w:r>
        <w:t xml:space="preserve">т с постоянным страховым номером. Номер СНИЛС малыша должен отображаться в Личном кабинете матери на портале </w:t>
      </w:r>
      <w:proofErr w:type="spellStart"/>
      <w:r>
        <w:t>Госуслуг</w:t>
      </w:r>
      <w:proofErr w:type="spellEnd"/>
      <w:r>
        <w:t xml:space="preserve">. Поэтому рекомендуем мамам, ожидающим пополнения в семье, зарегистрироваться на портале </w:t>
      </w:r>
      <w:proofErr w:type="spellStart"/>
      <w:r>
        <w:t>Госуслуг</w:t>
      </w:r>
      <w:proofErr w:type="spellEnd"/>
      <w:r>
        <w:t xml:space="preserve"> и подтвердить свою учётную запись в любой</w:t>
      </w:r>
      <w:r>
        <w:t xml:space="preserve"> клиентской службе ПФР, в МФЦ или через Интернет-банкинг Вашего банка. Подробнее, как зарегистрироваться на </w:t>
      </w:r>
      <w:proofErr w:type="spellStart"/>
      <w:r>
        <w:t>Госуслугах</w:t>
      </w:r>
      <w:proofErr w:type="spellEnd"/>
      <w:r>
        <w:t xml:space="preserve"> </w:t>
      </w:r>
      <w:hyperlink r:id="rId8">
        <w:r>
          <w:rPr>
            <w:rStyle w:val="-"/>
          </w:rPr>
          <w:t>https://www.gosuslugi.ru/help/faq/c-1/1</w:t>
        </w:r>
      </w:hyperlink>
      <w:r>
        <w:t>.</w:t>
      </w:r>
    </w:p>
    <w:p w:rsidR="003D273F" w:rsidRDefault="00FA78DC">
      <w:pPr>
        <w:pStyle w:val="afa"/>
        <w:spacing w:after="0"/>
        <w:ind w:firstLine="709"/>
      </w:pPr>
      <w:proofErr w:type="gramStart"/>
      <w:r>
        <w:t>Информацию о СНИЛС ребенка можно прос</w:t>
      </w:r>
      <w:r>
        <w:t xml:space="preserve">мотреть в Личных кабинетах на портале </w:t>
      </w:r>
      <w:proofErr w:type="spellStart"/>
      <w:r>
        <w:t>Госуслуг</w:t>
      </w:r>
      <w:proofErr w:type="spellEnd"/>
      <w:r>
        <w:t xml:space="preserve"> (в разделе уведомлений) или сайте ПФР (в истории обращений – </w:t>
      </w:r>
      <w:proofErr w:type="spellStart"/>
      <w:r>
        <w:t>проактивное</w:t>
      </w:r>
      <w:proofErr w:type="spellEnd"/>
      <w:proofErr w:type="gramEnd"/>
      <w:r>
        <w:t xml:space="preserve"> уведомление о регистрации застрахованного лица). Полученную информацию достаточно записать или сохранить на мобильном устройстве.</w:t>
      </w:r>
    </w:p>
    <w:p w:rsidR="003D273F" w:rsidRDefault="00FA78DC">
      <w:pPr>
        <w:pStyle w:val="afa"/>
        <w:spacing w:after="0"/>
        <w:ind w:firstLine="709"/>
      </w:pPr>
      <w:r>
        <w:t>Обраща</w:t>
      </w:r>
      <w:r>
        <w:t xml:space="preserve">ем внимание, информация о СНИЛС ребенка поступит только при условии полного совпадения анкетных данных матери, данных ее документа, удостоверяющего личность, указанных в личном профиле на портале </w:t>
      </w:r>
      <w:proofErr w:type="spellStart"/>
      <w:r>
        <w:t>Госуслуг</w:t>
      </w:r>
      <w:proofErr w:type="spellEnd"/>
      <w:r>
        <w:t>, и данных, поступивших в ПФР из органов ЗАГС.</w:t>
      </w:r>
    </w:p>
    <w:p w:rsidR="003D273F" w:rsidRDefault="00FA78DC">
      <w:pPr>
        <w:pStyle w:val="afa"/>
        <w:spacing w:after="0"/>
        <w:ind w:firstLine="709"/>
      </w:pPr>
      <w:r>
        <w:t xml:space="preserve">Если </w:t>
      </w:r>
      <w:r>
        <w:t xml:space="preserve">женщина поменяла фамилию, но не актуализировала эти данные на портале </w:t>
      </w:r>
      <w:proofErr w:type="spellStart"/>
      <w:r>
        <w:t>Госуслуг</w:t>
      </w:r>
      <w:proofErr w:type="spellEnd"/>
      <w:r>
        <w:t xml:space="preserve">, и не сообщила об этом в ПФР, сведения о СНИЛС ребенка могут не отразиться в ее Личном кабинете. Таким родителям, а также тем, кто не имеет регистрации на портале </w:t>
      </w:r>
      <w:proofErr w:type="spellStart"/>
      <w:r>
        <w:t>Госуслуг</w:t>
      </w:r>
      <w:proofErr w:type="spellEnd"/>
      <w:r>
        <w:t>, полу</w:t>
      </w:r>
      <w:r>
        <w:t>чить СНИЛС на новорожденного ребенка можно в клиентской службе ПФР или МФЦ.</w:t>
      </w:r>
    </w:p>
    <w:p w:rsidR="003D273F" w:rsidRDefault="00FA78DC">
      <w:pPr>
        <w:pStyle w:val="afa"/>
        <w:spacing w:after="0"/>
        <w:ind w:firstLine="709"/>
      </w:pPr>
      <w:r>
        <w:t xml:space="preserve">Для семей, которые </w:t>
      </w:r>
      <w:proofErr w:type="gramStart"/>
      <w:r>
        <w:t>усыновили детей также сохраняется</w:t>
      </w:r>
      <w:proofErr w:type="gramEnd"/>
      <w:r>
        <w:t xml:space="preserve"> прежний – заявительный порядок оформления СНИЛС, поскольку необходимые сведения могут представить только сами усыновители.</w:t>
      </w:r>
    </w:p>
    <w:p w:rsidR="003D273F" w:rsidRDefault="00FA78DC">
      <w:pPr>
        <w:ind w:firstLine="709"/>
        <w:jc w:val="both"/>
      </w:pPr>
      <w:r>
        <w:t>Напо</w:t>
      </w:r>
      <w:r>
        <w:t>мним, что с 2019 года Пенсионный фонд не выдает СНИЛС в виде «зеленой карточки». Его заменила форма АДИ-РЕГ «Уведомление о регистрации в системе индивидуального (персонифицированного) учета», распечатанная на обычной бумаге. При этом все ранее выданные стр</w:t>
      </w:r>
      <w:r>
        <w:t>аховые свидетельства продолжают действовать.</w:t>
      </w:r>
    </w:p>
    <w:p w:rsidR="003D273F" w:rsidRDefault="003D273F">
      <w:pPr>
        <w:ind w:firstLine="709"/>
        <w:jc w:val="both"/>
      </w:pPr>
    </w:p>
    <w:p w:rsidR="003D273F" w:rsidRDefault="003D273F">
      <w:pPr>
        <w:jc w:val="center"/>
        <w:rPr>
          <w:rFonts w:ascii="Myriad Pro" w:hAnsi="Myriad Pro"/>
          <w:b/>
          <w:color w:val="488DCD"/>
        </w:rPr>
      </w:pPr>
    </w:p>
    <w:p w:rsidR="003D273F" w:rsidRDefault="003D273F">
      <w:pPr>
        <w:jc w:val="center"/>
        <w:rPr>
          <w:rFonts w:ascii="Myriad Pro" w:hAnsi="Myriad Pro"/>
          <w:b/>
          <w:color w:val="488DCD"/>
        </w:rPr>
      </w:pPr>
    </w:p>
    <w:p w:rsidR="003D273F" w:rsidRDefault="00FA78DC">
      <w:pPr>
        <w:jc w:val="center"/>
        <w:rPr>
          <w:rFonts w:ascii="Myriad Pro" w:hAnsi="Myriad Pro"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 w:rsidR="003D273F" w:rsidRDefault="003D273F">
      <w:pPr>
        <w:pStyle w:val="af2"/>
        <w:spacing w:beforeAutospacing="0" w:afterAutospacing="0"/>
        <w:rPr>
          <w:rFonts w:ascii="Myriad Pro" w:hAnsi="Myriad Pro"/>
          <w:b/>
          <w:color w:val="488DCD"/>
        </w:rPr>
      </w:pPr>
    </w:p>
    <w:p w:rsidR="003D273F" w:rsidRDefault="00FA78DC">
      <w:pPr>
        <w:pStyle w:val="af2"/>
        <w:spacing w:beforeAutospacing="0" w:afterAutospacing="0"/>
        <w:jc w:val="center"/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70" cy="306070"/>
            <wp:effectExtent l="0" t="0" r="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70" cy="306070"/>
            <wp:effectExtent l="0" t="0" r="0" b="0"/>
            <wp:docPr id="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  </w:t>
      </w:r>
      <w:r>
        <w:rPr>
          <w:b/>
        </w:rPr>
        <w:t xml:space="preserve"> </w:t>
      </w:r>
    </w:p>
    <w:sectPr w:rsidR="003D273F">
      <w:headerReference w:type="default" r:id="rId12"/>
      <w:footerReference w:type="default" r:id="rId13"/>
      <w:pgSz w:w="11906" w:h="16838"/>
      <w:pgMar w:top="2517" w:right="851" w:bottom="720" w:left="1259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8DC" w:rsidRDefault="00FA78DC">
      <w:r>
        <w:separator/>
      </w:r>
    </w:p>
  </w:endnote>
  <w:endnote w:type="continuationSeparator" w:id="0">
    <w:p w:rsidR="00FA78DC" w:rsidRDefault="00FA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73F" w:rsidRDefault="00FA78DC">
    <w:pPr>
      <w:pStyle w:val="af0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3F92840B">
              <wp:simplePos x="0" y="0"/>
              <wp:positionH relativeFrom="column">
                <wp:posOffset>-26035</wp:posOffset>
              </wp:positionH>
              <wp:positionV relativeFrom="paragraph">
                <wp:posOffset>-29845</wp:posOffset>
              </wp:positionV>
              <wp:extent cx="6353175" cy="1270"/>
              <wp:effectExtent l="11430" t="7620" r="8255" b="11430"/>
              <wp:wrapNone/>
              <wp:docPr id="1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05pt,-2.35pt" to="498.1pt,-2.35pt" ID="Line 4" stroked="t" style="position:absolute" wp14:anchorId="3F92840B">
              <v:stroke color="black" weight="12600" joinstyle="round" endcap="flat"/>
              <v:fill o:detectmouseclick="t" on="fals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8DC" w:rsidRDefault="00FA78DC">
      <w:r>
        <w:separator/>
      </w:r>
    </w:p>
  </w:footnote>
  <w:footnote w:type="continuationSeparator" w:id="0">
    <w:p w:rsidR="00FA78DC" w:rsidRDefault="00FA7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73F" w:rsidRDefault="00FA78DC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242815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855" cy="915035"/>
              <wp:effectExtent l="0" t="0" r="0" b="635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D273F" w:rsidRDefault="003D273F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3D273F" w:rsidRDefault="00FA78DC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:rsidR="003D273F" w:rsidRDefault="00FA78DC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3D273F" w:rsidRDefault="00FA78DC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Государственное учреждение – Отделение Пенсионного фонда  </w:t>
                          </w:r>
                        </w:p>
                        <w:p w:rsidR="003D273F" w:rsidRDefault="00FA78DC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Российской Федерации по Краснодарскому краю</w:t>
                          </w:r>
                        </w:p>
                        <w:p w:rsidR="003D273F" w:rsidRDefault="003D273F">
                          <w:pPr>
                            <w:pStyle w:val="afb"/>
                          </w:pPr>
                        </w:p>
                        <w:p w:rsidR="003D273F" w:rsidRDefault="003D273F">
                          <w:pPr>
                            <w:pStyle w:val="afb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4.4pt;margin-top:25.45pt;width:478.55pt;height:71.95pt" wp14:anchorId="1242815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color w:val="auto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auto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color w:val="auto"/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color w:val="auto"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color w:val="auto"/>
                        <w:sz w:val="22"/>
                        <w:szCs w:val="22"/>
                      </w:rPr>
                      <w:t xml:space="preserve">Государственное учреждение – Отделение Пенсионного фонда 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color w:val="auto"/>
                        <w:sz w:val="22"/>
                        <w:szCs w:val="22"/>
                      </w:rPr>
                      <w:t>Российской Федерации по Краснодарскому краю</w:t>
                    </w:r>
                  </w:p>
                  <w:p>
                    <w:pPr>
                      <w:pStyle w:val="Style25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Style25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4300" simplePos="0" relativeHeight="3" behindDoc="1" locked="0" layoutInCell="1" allowOverlap="1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895" cy="1270"/>
              <wp:effectExtent l="9525" t="8890" r="12065" b="10160"/>
              <wp:wrapNone/>
              <wp:docPr id="6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style="position:absolute" wp14:anchorId="1D74AAED">
              <v:stroke color="black" weight="12600" joinstyle="round" endcap="flat"/>
              <v:fill o:detectmouseclick="t" on="fals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1585" cy="290830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D273F" w:rsidRDefault="00FA78DC">
                          <w:pPr>
                            <w:pStyle w:val="afb"/>
                          </w:pPr>
                          <w:r>
                            <w:t>ПРЕСС-РЕЛИЗ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fillcolor="white" stroked="f" style="position:absolute;margin-left:399.6pt;margin-top:18.9pt;width:98.45pt;height:22.8pt" wp14:anchorId="15356E1D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ПРЕСС-РЕЛИЗ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20650" simplePos="0" relativeHeight="5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9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3F"/>
    <w:rsid w:val="003D273F"/>
    <w:rsid w:val="006F31F2"/>
    <w:rsid w:val="00FA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9">
    <w:name w:val="Текст новости Знак"/>
    <w:qFormat/>
    <w:rsid w:val="008F5ADD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Текст документа"/>
    <w:basedOn w:val="af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f7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qFormat/>
    <w:rsid w:val="00B53BAF"/>
    <w:pPr>
      <w:spacing w:beforeAutospacing="1" w:afterAutospacing="1"/>
    </w:pPr>
  </w:style>
  <w:style w:type="paragraph" w:customStyle="1" w:styleId="afa">
    <w:name w:val="Текст новости"/>
    <w:qFormat/>
    <w:rsid w:val="008F5ADD"/>
    <w:pPr>
      <w:spacing w:after="120"/>
      <w:jc w:val="both"/>
    </w:pPr>
    <w:rPr>
      <w:sz w:val="24"/>
      <w:szCs w:val="24"/>
    </w:rPr>
  </w:style>
  <w:style w:type="paragraph" w:customStyle="1" w:styleId="afb">
    <w:name w:val="Содержимое врезки"/>
    <w:basedOn w:val="a"/>
    <w:qFormat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9">
    <w:name w:val="Текст новости Знак"/>
    <w:qFormat/>
    <w:rsid w:val="008F5ADD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Текст документа"/>
    <w:basedOn w:val="af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f7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qFormat/>
    <w:rsid w:val="00B53BAF"/>
    <w:pPr>
      <w:spacing w:beforeAutospacing="1" w:afterAutospacing="1"/>
    </w:pPr>
  </w:style>
  <w:style w:type="paragraph" w:customStyle="1" w:styleId="afa">
    <w:name w:val="Текст новости"/>
    <w:qFormat/>
    <w:rsid w:val="008F5ADD"/>
    <w:pPr>
      <w:spacing w:after="120"/>
      <w:jc w:val="both"/>
    </w:pPr>
    <w:rPr>
      <w:sz w:val="24"/>
      <w:szCs w:val="24"/>
    </w:rPr>
  </w:style>
  <w:style w:type="paragraph" w:customStyle="1" w:styleId="afb">
    <w:name w:val="Содержимое врезки"/>
    <w:basedOn w:val="a"/>
    <w:qFormat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faq/c-1/1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7AE7E-160E-481B-9ADB-6477D445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Елена Россиева</cp:lastModifiedBy>
  <cp:revision>2</cp:revision>
  <cp:lastPrinted>2022-07-21T06:26:00Z</cp:lastPrinted>
  <dcterms:created xsi:type="dcterms:W3CDTF">2022-08-03T05:54:00Z</dcterms:created>
  <dcterms:modified xsi:type="dcterms:W3CDTF">2022-08-03T05:54:00Z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