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E4" w:rsidRDefault="00F40924" w:rsidP="007109E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</w:p>
    <w:p w:rsidR="007109E4" w:rsidRDefault="00925028" w:rsidP="00925028">
      <w:pPr>
        <w:ind w:right="-2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Туапсинского муниципального округа</w:t>
      </w:r>
      <w:r w:rsidR="00F40924" w:rsidRPr="00297E5F">
        <w:rPr>
          <w:color w:val="000000" w:themeColor="text1"/>
          <w:sz w:val="28"/>
          <w:szCs w:val="28"/>
        </w:rPr>
        <w:t xml:space="preserve"> </w:t>
      </w:r>
    </w:p>
    <w:p w:rsidR="007109E4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при администрации </w:t>
      </w:r>
      <w:r w:rsidR="00925028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F40924" w:rsidRPr="00297E5F" w:rsidRDefault="00925028" w:rsidP="00925028">
      <w:pPr>
        <w:ind w:right="-2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7109E4"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346989" w:rsidRPr="00346989" w:rsidRDefault="009F469C" w:rsidP="00346989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</w:t>
      </w:r>
      <w:r w:rsidR="007109E4" w:rsidRPr="007109E4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</w:t>
      </w:r>
      <w:r w:rsidR="007109E4" w:rsidRPr="007109E4">
        <w:rPr>
          <w:rFonts w:ascii="Times New Roman" w:eastAsia="Lucida Sans Unicode" w:hAnsi="Times New Roman" w:cs="Times New Roman"/>
          <w:kern w:val="1"/>
          <w:sz w:val="28"/>
          <w:szCs w:val="28"/>
        </w:rPr>
        <w:t>по рассмотрению</w:t>
      </w:r>
      <w:r w:rsidR="00346989"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</w:p>
    <w:p w:rsidR="00346989" w:rsidRPr="00346989" w:rsidRDefault="00346989" w:rsidP="00346989">
      <w:pPr>
        <w:tabs>
          <w:tab w:val="left" w:pos="142"/>
          <w:tab w:val="left" w:pos="567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46989">
        <w:rPr>
          <w:rFonts w:eastAsia="Lucida Sans Unicode"/>
          <w:kern w:val="1"/>
          <w:sz w:val="28"/>
          <w:szCs w:val="28"/>
        </w:rPr>
        <w:t>документации по планировке территории приморской набережной                  в Туапсинском городском поселении Туапсинского района;</w:t>
      </w:r>
    </w:p>
    <w:p w:rsidR="00346989" w:rsidRPr="00346989" w:rsidRDefault="00346989" w:rsidP="00346989">
      <w:pPr>
        <w:tabs>
          <w:tab w:val="left" w:pos="142"/>
          <w:tab w:val="left" w:pos="567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46989">
        <w:rPr>
          <w:rFonts w:eastAsia="Lucida Sans Unicode"/>
          <w:kern w:val="1"/>
          <w:sz w:val="28"/>
          <w:szCs w:val="28"/>
        </w:rPr>
        <w:t>документации по планировке территории городской набережной                  в Туапсинском городском поселении Туапсинского района Краснодарского края;</w:t>
      </w:r>
    </w:p>
    <w:p w:rsidR="00346989" w:rsidRPr="00346989" w:rsidRDefault="00346989" w:rsidP="00346989">
      <w:pPr>
        <w:tabs>
          <w:tab w:val="left" w:pos="142"/>
          <w:tab w:val="left" w:pos="567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</w:t>
      </w:r>
      <w:r w:rsidRPr="00346989">
        <w:rPr>
          <w:rFonts w:eastAsia="Lucida Sans Unicode"/>
          <w:kern w:val="1"/>
          <w:sz w:val="28"/>
          <w:szCs w:val="28"/>
        </w:rPr>
        <w:t xml:space="preserve">окументации по планировке территории с. Агой </w:t>
      </w:r>
      <w:proofErr w:type="spellStart"/>
      <w:r w:rsidRPr="00346989">
        <w:rPr>
          <w:rFonts w:eastAsia="Lucida Sans Unicode"/>
          <w:kern w:val="1"/>
          <w:sz w:val="28"/>
          <w:szCs w:val="28"/>
        </w:rPr>
        <w:t>Агойского</w:t>
      </w:r>
      <w:proofErr w:type="spellEnd"/>
      <w:r w:rsidRPr="00346989">
        <w:rPr>
          <w:rFonts w:eastAsia="Lucida Sans Unicode"/>
          <w:kern w:val="1"/>
          <w:sz w:val="28"/>
          <w:szCs w:val="28"/>
        </w:rPr>
        <w:t xml:space="preserve"> сельского округа Туапсинского муниципального округа;</w:t>
      </w:r>
    </w:p>
    <w:p w:rsidR="00346989" w:rsidRPr="00346989" w:rsidRDefault="00346989" w:rsidP="00346989">
      <w:pPr>
        <w:tabs>
          <w:tab w:val="left" w:pos="142"/>
          <w:tab w:val="left" w:pos="567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46989">
        <w:rPr>
          <w:rFonts w:eastAsia="Lucida Sans Unicode"/>
          <w:kern w:val="1"/>
          <w:sz w:val="28"/>
          <w:szCs w:val="28"/>
        </w:rPr>
        <w:t>документации по планировке территории с. Вольное Шепсинского сельского округа Туапсинского муниципального округа;</w:t>
      </w:r>
    </w:p>
    <w:p w:rsidR="00346989" w:rsidRPr="00346989" w:rsidRDefault="00346989" w:rsidP="00346989">
      <w:pPr>
        <w:tabs>
          <w:tab w:val="left" w:pos="142"/>
          <w:tab w:val="left" w:pos="567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46989">
        <w:rPr>
          <w:rFonts w:eastAsia="Lucida Sans Unicode"/>
          <w:kern w:val="1"/>
          <w:sz w:val="28"/>
          <w:szCs w:val="28"/>
        </w:rPr>
        <w:t xml:space="preserve">документации по планировке территории с. </w:t>
      </w:r>
      <w:proofErr w:type="spellStart"/>
      <w:r w:rsidRPr="00346989">
        <w:rPr>
          <w:rFonts w:eastAsia="Lucida Sans Unicode"/>
          <w:kern w:val="1"/>
          <w:sz w:val="28"/>
          <w:szCs w:val="28"/>
        </w:rPr>
        <w:t>Шепси</w:t>
      </w:r>
      <w:proofErr w:type="spellEnd"/>
      <w:r w:rsidRPr="00346989">
        <w:rPr>
          <w:rFonts w:eastAsia="Lucida Sans Unicode"/>
          <w:kern w:val="1"/>
          <w:sz w:val="28"/>
          <w:szCs w:val="28"/>
        </w:rPr>
        <w:t xml:space="preserve"> Шепсинского сельского округа Туапсинского муниципального округа;</w:t>
      </w:r>
    </w:p>
    <w:p w:rsidR="009F469C" w:rsidRPr="00346989" w:rsidRDefault="00346989" w:rsidP="00346989">
      <w:pPr>
        <w:tabs>
          <w:tab w:val="left" w:pos="142"/>
          <w:tab w:val="left" w:pos="567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46989">
        <w:rPr>
          <w:rFonts w:eastAsia="Lucida Sans Unicode"/>
          <w:kern w:val="1"/>
          <w:sz w:val="28"/>
          <w:szCs w:val="28"/>
        </w:rPr>
        <w:t xml:space="preserve">документации по планировке территории </w:t>
      </w:r>
      <w:proofErr w:type="spellStart"/>
      <w:r w:rsidRPr="00346989">
        <w:rPr>
          <w:rFonts w:eastAsia="Lucida Sans Unicode"/>
          <w:kern w:val="1"/>
          <w:sz w:val="28"/>
          <w:szCs w:val="28"/>
        </w:rPr>
        <w:t>пгт</w:t>
      </w:r>
      <w:proofErr w:type="spellEnd"/>
      <w:r w:rsidRPr="00346989">
        <w:rPr>
          <w:rFonts w:eastAsia="Lucida Sans Unicode"/>
          <w:kern w:val="1"/>
          <w:sz w:val="28"/>
          <w:szCs w:val="28"/>
        </w:rPr>
        <w:t>. Новомихайловский Новомихайловского поселкового округа Туапсинского муниципального округа</w:t>
      </w:r>
      <w:r w:rsidR="007109E4" w:rsidRPr="007109E4">
        <w:rPr>
          <w:rFonts w:eastAsia="Lucida Sans Unicode"/>
          <w:kern w:val="1"/>
          <w:sz w:val="28"/>
          <w:szCs w:val="28"/>
        </w:rPr>
        <w:t>,</w:t>
      </w:r>
      <w:r w:rsidR="007109E4" w:rsidRPr="007109E4"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r w:rsidR="00681153" w:rsidRPr="007109E4">
        <w:rPr>
          <w:color w:val="000000" w:themeColor="text1"/>
          <w:sz w:val="28"/>
          <w:szCs w:val="28"/>
        </w:rPr>
        <w:t>назначенных постановлением администрации</w:t>
      </w:r>
      <w:r w:rsidR="00925028" w:rsidRPr="007109E4">
        <w:rPr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7109E4">
        <w:rPr>
          <w:sz w:val="28"/>
          <w:szCs w:val="28"/>
        </w:rPr>
        <w:t xml:space="preserve">от </w:t>
      </w:r>
      <w:r>
        <w:rPr>
          <w:sz w:val="28"/>
          <w:szCs w:val="28"/>
        </w:rPr>
        <w:t>23 июня</w:t>
      </w:r>
      <w:r w:rsidR="00326451" w:rsidRPr="007109E4">
        <w:rPr>
          <w:sz w:val="28"/>
          <w:szCs w:val="28"/>
        </w:rPr>
        <w:t xml:space="preserve"> 2026 г. </w:t>
      </w:r>
      <w:r>
        <w:rPr>
          <w:sz w:val="28"/>
          <w:szCs w:val="28"/>
        </w:rPr>
        <w:t xml:space="preserve">                   </w:t>
      </w:r>
      <w:r w:rsidR="00326451" w:rsidRPr="007109E4">
        <w:rPr>
          <w:sz w:val="28"/>
          <w:szCs w:val="28"/>
        </w:rPr>
        <w:t xml:space="preserve">№ </w:t>
      </w:r>
      <w:r>
        <w:rPr>
          <w:sz w:val="28"/>
          <w:szCs w:val="28"/>
        </w:rPr>
        <w:t>2136</w:t>
      </w:r>
      <w:r w:rsidR="00DC19D6" w:rsidRPr="007109E4">
        <w:rPr>
          <w:sz w:val="28"/>
          <w:szCs w:val="28"/>
        </w:rPr>
        <w:t xml:space="preserve"> </w:t>
      </w:r>
      <w:r w:rsidR="00681153" w:rsidRPr="007109E4">
        <w:rPr>
          <w:color w:val="000000" w:themeColor="text1"/>
          <w:sz w:val="28"/>
          <w:szCs w:val="28"/>
        </w:rPr>
        <w:t>(далее-Проект).</w:t>
      </w:r>
    </w:p>
    <w:p w:rsidR="00E941EF" w:rsidRPr="007109E4" w:rsidRDefault="00681153" w:rsidP="00346989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Проекту:  </w:t>
      </w:r>
    </w:p>
    <w:p w:rsidR="009F469C" w:rsidRPr="007109E4" w:rsidRDefault="00326451" w:rsidP="00346989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4698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 по </w:t>
      </w:r>
      <w:r w:rsidR="00346989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</w:t>
      </w:r>
      <w:r w:rsidR="00681153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 решением Совета муниципального образования Туапсинский муниципальный округ Краснодарского края от 25 октября 2024 г. № 46</w:t>
      </w:r>
      <w:r w:rsid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gramStart"/>
      <w:r w:rsid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организации и проведения публичных слушаний</w:t>
      </w:r>
      <w:r w:rsidR="007109E4"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9E4">
        <w:rPr>
          <w:rFonts w:ascii="Times New Roman" w:hAnsi="Times New Roman" w:cs="Times New Roman"/>
          <w:color w:val="000000" w:themeColor="text1"/>
          <w:sz w:val="28"/>
          <w:szCs w:val="28"/>
        </w:rPr>
        <w:t>и общественных обсуждений в муниципальном образовании Туапсинский муниципальный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346989">
        <w:rPr>
          <w:color w:val="000000" w:themeColor="text1"/>
          <w:sz w:val="28"/>
          <w:szCs w:val="28"/>
        </w:rPr>
        <w:t>2 июля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346989">
        <w:rPr>
          <w:color w:val="000000" w:themeColor="text1"/>
          <w:sz w:val="28"/>
          <w:szCs w:val="28"/>
        </w:rPr>
        <w:t>6</w:t>
      </w:r>
      <w:r w:rsidR="007109E4">
        <w:rPr>
          <w:color w:val="000000" w:themeColor="text1"/>
          <w:sz w:val="28"/>
          <w:szCs w:val="28"/>
        </w:rPr>
        <w:t xml:space="preserve"> июля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989">
        <w:rPr>
          <w:rFonts w:ascii="Times New Roman" w:hAnsi="Times New Roman" w:cs="Times New Roman"/>
          <w:color w:val="000000" w:themeColor="text1"/>
          <w:sz w:val="28"/>
          <w:szCs w:val="28"/>
        </w:rPr>
        <w:t>2 июля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lastRenderedPageBreak/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</w:t>
      </w:r>
      <w:r w:rsidR="007109E4">
        <w:rPr>
          <w:color w:val="000000" w:themeColor="text1"/>
          <w:sz w:val="28"/>
          <w:szCs w:val="28"/>
        </w:rPr>
        <w:t>общественных обсуждений</w:t>
      </w:r>
      <w:r w:rsidRPr="00443404">
        <w:rPr>
          <w:color w:val="000000" w:themeColor="text1"/>
          <w:sz w:val="28"/>
          <w:szCs w:val="28"/>
        </w:rPr>
        <w:t xml:space="preserve">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346989">
        <w:rPr>
          <w:color w:val="000000" w:themeColor="text1"/>
          <w:sz w:val="28"/>
          <w:szCs w:val="28"/>
        </w:rPr>
        <w:t>2 июля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</w:t>
      </w:r>
      <w:r w:rsidR="00346989">
        <w:rPr>
          <w:color w:val="000000" w:themeColor="text1"/>
          <w:sz w:val="28"/>
          <w:szCs w:val="28"/>
        </w:rPr>
        <w:t xml:space="preserve">6 </w:t>
      </w:r>
      <w:bookmarkStart w:id="0" w:name="_GoBack"/>
      <w:bookmarkEnd w:id="0"/>
      <w:r w:rsidR="007109E4">
        <w:rPr>
          <w:color w:val="000000" w:themeColor="text1"/>
          <w:sz w:val="28"/>
          <w:szCs w:val="28"/>
        </w:rPr>
        <w:t>июля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7109E4">
        <w:rPr>
          <w:color w:val="000000" w:themeColor="text1"/>
          <w:sz w:val="28"/>
          <w:szCs w:val="28"/>
        </w:rPr>
        <w:t>общественных обсуждений</w:t>
      </w:r>
      <w:r w:rsidR="007109E4" w:rsidRPr="00443404">
        <w:rPr>
          <w:color w:val="000000" w:themeColor="text1"/>
          <w:sz w:val="28"/>
          <w:szCs w:val="28"/>
        </w:rPr>
        <w:t xml:space="preserve"> </w:t>
      </w:r>
      <w:r w:rsidRPr="00443404">
        <w:rPr>
          <w:color w:val="000000" w:themeColor="text1"/>
          <w:sz w:val="28"/>
          <w:szCs w:val="28"/>
        </w:rPr>
        <w:t>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Участники </w:t>
      </w:r>
      <w:r w:rsidR="007109E4">
        <w:rPr>
          <w:color w:val="000000" w:themeColor="text1"/>
          <w:sz w:val="28"/>
          <w:szCs w:val="28"/>
        </w:rPr>
        <w:t>общественных обсуждений</w:t>
      </w:r>
      <w:r w:rsidR="007109E4" w:rsidRPr="009F469C">
        <w:rPr>
          <w:color w:val="000000" w:themeColor="text1"/>
          <w:sz w:val="28"/>
          <w:szCs w:val="28"/>
        </w:rPr>
        <w:t xml:space="preserve"> </w:t>
      </w:r>
      <w:r w:rsidRPr="009F469C">
        <w:rPr>
          <w:color w:val="000000" w:themeColor="text1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25" w:rsidRDefault="00480225" w:rsidP="00106014">
      <w:r>
        <w:separator/>
      </w:r>
    </w:p>
  </w:endnote>
  <w:endnote w:type="continuationSeparator" w:id="0">
    <w:p w:rsidR="00480225" w:rsidRDefault="00480225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25" w:rsidRDefault="00480225" w:rsidP="00106014">
      <w:r>
        <w:separator/>
      </w:r>
    </w:p>
  </w:footnote>
  <w:footnote w:type="continuationSeparator" w:id="0">
    <w:p w:rsidR="00480225" w:rsidRDefault="00480225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05E0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5B21"/>
    <w:rsid w:val="002F1B3B"/>
    <w:rsid w:val="002F744B"/>
    <w:rsid w:val="00326451"/>
    <w:rsid w:val="00346989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80225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09E4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3E85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DB3112"/>
    <w:rsid w:val="00DC19D6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D3CCE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0A0B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36</cp:revision>
  <cp:lastPrinted>2025-10-20T12:23:00Z</cp:lastPrinted>
  <dcterms:created xsi:type="dcterms:W3CDTF">2023-08-09T05:37:00Z</dcterms:created>
  <dcterms:modified xsi:type="dcterms:W3CDTF">2026-06-25T14:35:00Z</dcterms:modified>
</cp:coreProperties>
</file>