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9167B4">
        <w:rPr>
          <w:b/>
          <w:sz w:val="28"/>
          <w:szCs w:val="28"/>
        </w:rPr>
        <w:t xml:space="preserve"> № 31/1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D47685" w:rsidRPr="007D1190" w:rsidRDefault="002E50FF" w:rsidP="007D119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1E1166" w:rsidRDefault="001E1166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F62B88" w:rsidRPr="00EA6C80" w:rsidRDefault="00F62B88" w:rsidP="0074726A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right="-141" w:firstLine="0"/>
        <w:jc w:val="left"/>
      </w:pPr>
    </w:p>
    <w:p w:rsidR="00456CE5" w:rsidRPr="00EA6C80" w:rsidRDefault="009167B4" w:rsidP="0074726A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right="-141" w:firstLine="0"/>
        <w:jc w:val="left"/>
      </w:pPr>
      <w:r>
        <w:t>23 апреля</w:t>
      </w:r>
      <w:r w:rsidR="004B5D70">
        <w:t xml:space="preserve"> 2026 г.</w:t>
      </w:r>
    </w:p>
    <w:p w:rsidR="001E1166" w:rsidRDefault="001E1166" w:rsidP="0074726A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right="-141" w:firstLine="0"/>
        <w:jc w:val="left"/>
      </w:pPr>
    </w:p>
    <w:p w:rsidR="00F62B88" w:rsidRPr="00EA6C80" w:rsidRDefault="00F62B88" w:rsidP="0074726A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right="-141" w:firstLine="0"/>
        <w:jc w:val="left"/>
      </w:pPr>
    </w:p>
    <w:p w:rsidR="00BA4760" w:rsidRPr="00EA6C80" w:rsidRDefault="00BA4760" w:rsidP="0074726A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right="-141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920B74" w:rsidRPr="007D1190" w:rsidRDefault="00BA4760" w:rsidP="0074726A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right="-141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«О предоставлении разрешени</w:t>
      </w:r>
      <w:r w:rsidR="00A270B7">
        <w:rPr>
          <w:color w:val="000000" w:themeColor="text1"/>
        </w:rPr>
        <w:t>й</w:t>
      </w:r>
      <w:r w:rsidRPr="009C33FB">
        <w:rPr>
          <w:color w:val="000000" w:themeColor="text1"/>
        </w:rPr>
        <w:t xml:space="preserve"> на условно разрешенный вид ис</w:t>
      </w:r>
      <w:r>
        <w:rPr>
          <w:color w:val="000000" w:themeColor="text1"/>
        </w:rPr>
        <w:t>пользования земельн</w:t>
      </w:r>
      <w:r w:rsidR="00A270B7">
        <w:rPr>
          <w:color w:val="000000" w:themeColor="text1"/>
        </w:rPr>
        <w:t>ых</w:t>
      </w:r>
      <w:r w:rsidR="004B5D70">
        <w:rPr>
          <w:color w:val="000000" w:themeColor="text1"/>
        </w:rPr>
        <w:t xml:space="preserve"> участк</w:t>
      </w:r>
      <w:r w:rsidR="00A270B7">
        <w:rPr>
          <w:color w:val="000000" w:themeColor="text1"/>
        </w:rPr>
        <w:t>ов</w:t>
      </w:r>
      <w:r>
        <w:rPr>
          <w:color w:val="000000" w:themeColor="text1"/>
        </w:rPr>
        <w:t>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 xml:space="preserve">бразования Туапсинский район </w:t>
      </w:r>
      <w:r w:rsidR="00376B5F" w:rsidRPr="004C358C">
        <w:rPr>
          <w:color w:val="000000" w:themeColor="text1"/>
        </w:rPr>
        <w:t>от</w:t>
      </w:r>
      <w:r w:rsidR="00A270B7">
        <w:rPr>
          <w:color w:val="000000" w:themeColor="text1"/>
        </w:rPr>
        <w:t xml:space="preserve"> </w:t>
      </w:r>
      <w:r w:rsidR="009167B4">
        <w:rPr>
          <w:color w:val="000000" w:themeColor="text1"/>
        </w:rPr>
        <w:t xml:space="preserve">17 марта 2026 г.                    № 667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F62B88" w:rsidRDefault="00F62B88" w:rsidP="0074726A">
      <w:pPr>
        <w:pStyle w:val="ConsPlusNonformat"/>
        <w:ind w:right="-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74726A">
      <w:pPr>
        <w:pStyle w:val="ConsPlusNonformat"/>
        <w:ind w:right="-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920B74" w:rsidRPr="007D1190" w:rsidRDefault="000B56A3" w:rsidP="0074726A">
      <w:pPr>
        <w:pStyle w:val="ConsPlusNonformat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920B74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отсутствовали. </w:t>
      </w:r>
    </w:p>
    <w:p w:rsidR="00F62B88" w:rsidRDefault="00F62B88" w:rsidP="0074726A">
      <w:pPr>
        <w:pStyle w:val="ConsPlusNonformat"/>
        <w:ind w:right="-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74726A">
      <w:pPr>
        <w:pStyle w:val="ConsPlusNonformat"/>
        <w:ind w:right="-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920B74" w:rsidRPr="00532F76" w:rsidRDefault="004E0998" w:rsidP="0074726A">
      <w:pPr>
        <w:pStyle w:val="ConsPlusNonformat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9167B4">
        <w:rPr>
          <w:rFonts w:ascii="Times New Roman" w:hAnsi="Times New Roman" w:cs="Times New Roman"/>
          <w:sz w:val="28"/>
          <w:szCs w:val="28"/>
        </w:rPr>
        <w:t>21 апреля</w:t>
      </w:r>
      <w:r w:rsidR="000B56A3">
        <w:rPr>
          <w:rFonts w:ascii="Times New Roman" w:hAnsi="Times New Roman" w:cs="Times New Roman"/>
          <w:sz w:val="28"/>
          <w:szCs w:val="28"/>
        </w:rPr>
        <w:t xml:space="preserve"> 202</w:t>
      </w:r>
      <w:r w:rsidR="004B5D70">
        <w:rPr>
          <w:rFonts w:ascii="Times New Roman" w:hAnsi="Times New Roman" w:cs="Times New Roman"/>
          <w:sz w:val="28"/>
          <w:szCs w:val="28"/>
        </w:rPr>
        <w:t>6</w:t>
      </w:r>
      <w:r w:rsidR="000B56A3">
        <w:rPr>
          <w:rFonts w:ascii="Times New Roman" w:hAnsi="Times New Roman" w:cs="Times New Roman"/>
          <w:sz w:val="28"/>
          <w:szCs w:val="28"/>
        </w:rPr>
        <w:t xml:space="preserve"> г. № </w:t>
      </w:r>
      <w:r w:rsidR="009167B4">
        <w:rPr>
          <w:rFonts w:ascii="Times New Roman" w:hAnsi="Times New Roman" w:cs="Times New Roman"/>
          <w:sz w:val="28"/>
          <w:szCs w:val="28"/>
        </w:rPr>
        <w:t>30/1</w:t>
      </w:r>
      <w:r w:rsidR="004B5D70">
        <w:rPr>
          <w:rFonts w:ascii="Times New Roman" w:hAnsi="Times New Roman" w:cs="Times New Roman"/>
          <w:sz w:val="28"/>
          <w:szCs w:val="28"/>
        </w:rPr>
        <w:t>.</w:t>
      </w:r>
    </w:p>
    <w:p w:rsidR="00F62B88" w:rsidRDefault="00F62B88" w:rsidP="0074726A">
      <w:pPr>
        <w:pStyle w:val="ConsPlusNonformat"/>
        <w:ind w:right="-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3F" w:rsidRPr="00B94175" w:rsidRDefault="00BA4760" w:rsidP="0074726A">
      <w:pPr>
        <w:pStyle w:val="ConsPlusNonformat"/>
        <w:ind w:right="-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F62B88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74726A">
        <w:trPr>
          <w:trHeight w:val="727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413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413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публичных слушаний</w:t>
            </w:r>
          </w:p>
        </w:tc>
      </w:tr>
      <w:tr w:rsidR="00C5475E" w:rsidRPr="00EA6C80" w:rsidTr="0074726A">
        <w:trPr>
          <w:trHeight w:val="317"/>
        </w:trPr>
        <w:tc>
          <w:tcPr>
            <w:tcW w:w="601" w:type="dxa"/>
          </w:tcPr>
          <w:p w:rsidR="00C5475E" w:rsidRDefault="00920B74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5698" w:type="dxa"/>
          </w:tcPr>
          <w:p w:rsidR="00C5475E" w:rsidRDefault="00920B74" w:rsidP="00BB45DC">
            <w:pPr>
              <w:pStyle w:val="ConsPlusNormal"/>
              <w:ind w:lef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</w:tcPr>
          <w:p w:rsidR="00C5475E" w:rsidRPr="00EA6C80" w:rsidRDefault="00920B74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F62B88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6D23E5" w:rsidRPr="004B5D70" w:rsidRDefault="00BA4760" w:rsidP="0074726A">
      <w:pPr>
        <w:pStyle w:val="ConsPlusNonformat"/>
        <w:ind w:right="-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D70">
        <w:rPr>
          <w:rFonts w:ascii="Times New Roman" w:hAnsi="Times New Roman" w:cs="Times New Roman"/>
          <w:b/>
          <w:sz w:val="28"/>
          <w:szCs w:val="28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p w:rsidR="004B5D70" w:rsidRPr="00532F76" w:rsidRDefault="00920B74" w:rsidP="0074726A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right="-141" w:firstLine="709"/>
        <w:rPr>
          <w:color w:val="000000" w:themeColor="text1"/>
        </w:rPr>
      </w:pPr>
      <w:r w:rsidRPr="004B5D70">
        <w:rPr>
          <w:color w:val="000000" w:themeColor="text1"/>
        </w:rPr>
        <w:t>Отсутствуют.</w:t>
      </w:r>
    </w:p>
    <w:p w:rsidR="00F62B88" w:rsidRDefault="00F62B88" w:rsidP="0074726A">
      <w:pPr>
        <w:pStyle w:val="ConsPlusNonformat"/>
        <w:ind w:right="-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315" w:rsidRPr="004B5D70" w:rsidRDefault="00BA4760" w:rsidP="0074726A">
      <w:pPr>
        <w:pStyle w:val="ConsPlusNonformat"/>
        <w:ind w:right="-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D70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 w:rsidRPr="004B5D70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A270B7" w:rsidRPr="0074726A" w:rsidRDefault="00454A57" w:rsidP="0074726A">
      <w:pPr>
        <w:tabs>
          <w:tab w:val="left" w:pos="3402"/>
          <w:tab w:val="left" w:pos="5712"/>
        </w:tabs>
        <w:ind w:right="-141" w:firstLine="709"/>
        <w:jc w:val="both"/>
        <w:rPr>
          <w:sz w:val="28"/>
          <w:szCs w:val="28"/>
        </w:rPr>
      </w:pPr>
      <w:r w:rsidRPr="004B5D70">
        <w:rPr>
          <w:sz w:val="28"/>
          <w:szCs w:val="28"/>
        </w:rPr>
        <w:t xml:space="preserve">Комиссией по подготовке проекта правил землепользования и застройки Туапсинского муниципального округа </w:t>
      </w:r>
      <w:r w:rsidRPr="0074726A">
        <w:rPr>
          <w:sz w:val="28"/>
          <w:szCs w:val="28"/>
        </w:rPr>
        <w:t>принято решение</w:t>
      </w:r>
      <w:r w:rsidR="00A270B7" w:rsidRPr="0074726A">
        <w:rPr>
          <w:sz w:val="28"/>
          <w:szCs w:val="28"/>
        </w:rPr>
        <w:t xml:space="preserve"> </w:t>
      </w:r>
      <w:r w:rsidRPr="0074726A">
        <w:rPr>
          <w:sz w:val="28"/>
          <w:szCs w:val="28"/>
        </w:rPr>
        <w:t>рекомендовать главе Туапсинского муниципального округа принять решение</w:t>
      </w:r>
      <w:r w:rsidR="00A270B7" w:rsidRPr="0074726A">
        <w:rPr>
          <w:color w:val="000000" w:themeColor="text1"/>
          <w:sz w:val="28"/>
          <w:szCs w:val="28"/>
        </w:rPr>
        <w:t>:</w:t>
      </w:r>
    </w:p>
    <w:p w:rsidR="0074726A" w:rsidRPr="0074726A" w:rsidRDefault="00A270B7" w:rsidP="0074726A">
      <w:pPr>
        <w:pStyle w:val="a5"/>
        <w:widowControl/>
        <w:tabs>
          <w:tab w:val="left" w:pos="284"/>
          <w:tab w:val="left" w:pos="993"/>
        </w:tabs>
        <w:suppressAutoHyphens/>
        <w:adjustRightInd w:val="0"/>
        <w:ind w:left="0" w:right="-141" w:firstLine="709"/>
        <w:contextualSpacing/>
        <w:rPr>
          <w:sz w:val="28"/>
          <w:szCs w:val="28"/>
        </w:rPr>
      </w:pPr>
      <w:r w:rsidRPr="0074726A">
        <w:rPr>
          <w:b/>
          <w:color w:val="000000" w:themeColor="text1"/>
          <w:sz w:val="28"/>
          <w:szCs w:val="28"/>
        </w:rPr>
        <w:t xml:space="preserve">по пункту </w:t>
      </w:r>
      <w:r w:rsidR="009167B4" w:rsidRPr="0074726A">
        <w:rPr>
          <w:b/>
          <w:color w:val="000000" w:themeColor="text1"/>
          <w:sz w:val="28"/>
          <w:szCs w:val="28"/>
        </w:rPr>
        <w:t>1</w:t>
      </w:r>
      <w:r w:rsidRPr="0074726A">
        <w:rPr>
          <w:b/>
          <w:color w:val="000000" w:themeColor="text1"/>
          <w:sz w:val="28"/>
          <w:szCs w:val="28"/>
        </w:rPr>
        <w:t xml:space="preserve"> </w:t>
      </w:r>
      <w:r w:rsidRPr="0074726A">
        <w:rPr>
          <w:color w:val="000000" w:themeColor="text1"/>
          <w:sz w:val="28"/>
          <w:szCs w:val="28"/>
        </w:rPr>
        <w:t xml:space="preserve">Проекта </w:t>
      </w:r>
      <w:r w:rsidR="009167B4" w:rsidRPr="0074726A">
        <w:rPr>
          <w:color w:val="000000" w:themeColor="text1"/>
          <w:sz w:val="28"/>
          <w:szCs w:val="28"/>
        </w:rPr>
        <w:t xml:space="preserve">отказать </w:t>
      </w:r>
      <w:r w:rsidR="009167B4" w:rsidRPr="0074726A">
        <w:rPr>
          <w:rFonts w:eastAsiaTheme="minorHAnsi"/>
          <w:sz w:val="28"/>
          <w:szCs w:val="28"/>
        </w:rPr>
        <w:t xml:space="preserve">Чароян Марине Самвеловне </w:t>
      </w:r>
      <w:r w:rsidR="0074726A">
        <w:rPr>
          <w:rFonts w:eastAsiaTheme="minorHAnsi"/>
          <w:sz w:val="28"/>
          <w:szCs w:val="28"/>
        </w:rPr>
        <w:t xml:space="preserve">                          </w:t>
      </w:r>
      <w:r w:rsidR="009167B4" w:rsidRPr="0074726A">
        <w:rPr>
          <w:color w:val="000000" w:themeColor="text1"/>
          <w:sz w:val="28"/>
          <w:szCs w:val="28"/>
        </w:rPr>
        <w:t xml:space="preserve">в </w:t>
      </w:r>
      <w:r w:rsidR="009167B4" w:rsidRPr="0074726A">
        <w:rPr>
          <w:color w:val="000000" w:themeColor="text1"/>
          <w:sz w:val="28"/>
          <w:szCs w:val="28"/>
        </w:rPr>
        <w:t>предоста</w:t>
      </w:r>
      <w:r w:rsidR="009167B4" w:rsidRPr="0074726A">
        <w:rPr>
          <w:color w:val="000000" w:themeColor="text1"/>
          <w:sz w:val="28"/>
          <w:szCs w:val="28"/>
        </w:rPr>
        <w:t xml:space="preserve">влении испрашиваемого разрешения на </w:t>
      </w:r>
      <w:r w:rsidR="009167B4" w:rsidRPr="0074726A">
        <w:rPr>
          <w:color w:val="000000" w:themeColor="text1"/>
          <w:sz w:val="28"/>
          <w:szCs w:val="28"/>
        </w:rPr>
        <w:t>условно разрешенный</w:t>
      </w:r>
      <w:r w:rsidR="0074726A">
        <w:rPr>
          <w:color w:val="000000" w:themeColor="text1"/>
          <w:sz w:val="28"/>
          <w:szCs w:val="28"/>
        </w:rPr>
        <w:t xml:space="preserve">                  </w:t>
      </w:r>
      <w:r w:rsidR="009167B4" w:rsidRPr="0074726A">
        <w:rPr>
          <w:color w:val="000000" w:themeColor="text1"/>
          <w:sz w:val="28"/>
          <w:szCs w:val="28"/>
        </w:rPr>
        <w:t xml:space="preserve"> </w:t>
      </w:r>
      <w:r w:rsidR="009167B4" w:rsidRPr="0074726A">
        <w:rPr>
          <w:color w:val="000000" w:themeColor="text1"/>
          <w:sz w:val="28"/>
          <w:szCs w:val="28"/>
        </w:rPr>
        <w:lastRenderedPageBreak/>
        <w:t xml:space="preserve">вид использования земельного участка с кадастровым номером </w:t>
      </w:r>
      <w:r w:rsidR="009167B4" w:rsidRPr="0074726A">
        <w:rPr>
          <w:rFonts w:eastAsiaTheme="minorHAnsi"/>
          <w:sz w:val="28"/>
          <w:szCs w:val="28"/>
        </w:rPr>
        <w:t>23:33:1505001:704</w:t>
      </w:r>
      <w:r w:rsidR="009167B4" w:rsidRPr="0074726A">
        <w:rPr>
          <w:color w:val="000000" w:themeColor="text1"/>
          <w:sz w:val="28"/>
          <w:szCs w:val="28"/>
        </w:rPr>
        <w:t xml:space="preserve"> - «Автомобильные мойки», «Магазины</w:t>
      </w:r>
      <w:r w:rsidR="0074726A">
        <w:rPr>
          <w:color w:val="000000" w:themeColor="text1"/>
          <w:sz w:val="28"/>
          <w:szCs w:val="28"/>
        </w:rPr>
        <w:t xml:space="preserve">», в связи                           с </w:t>
      </w:r>
      <w:r w:rsidR="0074726A" w:rsidRPr="0074726A">
        <w:rPr>
          <w:sz w:val="28"/>
          <w:szCs w:val="28"/>
        </w:rPr>
        <w:t>расположением на земельном участке объект</w:t>
      </w:r>
      <w:r w:rsidR="0074726A">
        <w:rPr>
          <w:sz w:val="28"/>
          <w:szCs w:val="28"/>
        </w:rPr>
        <w:t>а</w:t>
      </w:r>
      <w:r w:rsidR="0074726A" w:rsidRPr="0074726A">
        <w:rPr>
          <w:sz w:val="28"/>
          <w:szCs w:val="28"/>
        </w:rPr>
        <w:t xml:space="preserve"> самовольного строительства.</w:t>
      </w:r>
    </w:p>
    <w:p w:rsidR="009167B4" w:rsidRPr="0074726A" w:rsidRDefault="009167B4" w:rsidP="0074726A">
      <w:pPr>
        <w:pStyle w:val="a5"/>
        <w:widowControl/>
        <w:tabs>
          <w:tab w:val="left" w:pos="284"/>
          <w:tab w:val="left" w:pos="993"/>
        </w:tabs>
        <w:suppressAutoHyphens/>
        <w:adjustRightInd w:val="0"/>
        <w:ind w:left="0" w:right="-141" w:firstLine="709"/>
        <w:contextualSpacing/>
        <w:rPr>
          <w:color w:val="000000" w:themeColor="text1"/>
          <w:sz w:val="28"/>
          <w:szCs w:val="28"/>
        </w:rPr>
      </w:pPr>
      <w:r w:rsidRPr="0074726A">
        <w:rPr>
          <w:b/>
          <w:color w:val="000000" w:themeColor="text1"/>
          <w:sz w:val="28"/>
          <w:szCs w:val="28"/>
        </w:rPr>
        <w:t>по пункту 2</w:t>
      </w:r>
      <w:r w:rsidRPr="0074726A">
        <w:rPr>
          <w:color w:val="000000" w:themeColor="text1"/>
          <w:sz w:val="28"/>
          <w:szCs w:val="28"/>
        </w:rPr>
        <w:t xml:space="preserve"> Проекта предоставить </w:t>
      </w:r>
      <w:r w:rsidRPr="0074726A">
        <w:rPr>
          <w:color w:val="000000" w:themeColor="text1"/>
          <w:sz w:val="28"/>
          <w:szCs w:val="28"/>
        </w:rPr>
        <w:t xml:space="preserve">ООО </w:t>
      </w:r>
      <w:r w:rsidRPr="0074726A">
        <w:rPr>
          <w:rFonts w:eastAsiaTheme="minorHAnsi"/>
          <w:sz w:val="28"/>
          <w:szCs w:val="28"/>
        </w:rPr>
        <w:t>фирма «Промсоюз»</w:t>
      </w:r>
      <w:r w:rsidRPr="0074726A">
        <w:rPr>
          <w:rFonts w:eastAsiaTheme="minorHAnsi"/>
          <w:sz w:val="28"/>
          <w:szCs w:val="28"/>
        </w:rPr>
        <w:t xml:space="preserve"> </w:t>
      </w:r>
      <w:r w:rsidRPr="0074726A">
        <w:rPr>
          <w:color w:val="000000" w:themeColor="text1"/>
          <w:sz w:val="28"/>
          <w:szCs w:val="28"/>
        </w:rPr>
        <w:t xml:space="preserve">испрашиваемое разрешение </w:t>
      </w:r>
      <w:r w:rsidRPr="0074726A">
        <w:rPr>
          <w:color w:val="000000" w:themeColor="text1"/>
          <w:sz w:val="28"/>
          <w:szCs w:val="28"/>
        </w:rPr>
        <w:t>на условно разрешенный вид использования земельного участка с кадастровым номером 2</w:t>
      </w:r>
      <w:r w:rsidRPr="0074726A">
        <w:rPr>
          <w:rFonts w:eastAsiaTheme="minorHAnsi"/>
          <w:sz w:val="28"/>
          <w:szCs w:val="28"/>
        </w:rPr>
        <w:t>3:33:1302001:18</w:t>
      </w:r>
      <w:r w:rsidRPr="0074726A">
        <w:rPr>
          <w:color w:val="000000" w:themeColor="text1"/>
          <w:sz w:val="28"/>
          <w:szCs w:val="28"/>
        </w:rPr>
        <w:t xml:space="preserve"> -</w:t>
      </w:r>
      <w:r w:rsidRPr="0074726A">
        <w:rPr>
          <w:color w:val="000000" w:themeColor="text1"/>
          <w:sz w:val="28"/>
          <w:szCs w:val="28"/>
        </w:rPr>
        <w:t xml:space="preserve">«Магазины».  </w:t>
      </w:r>
    </w:p>
    <w:p w:rsidR="00F62B88" w:rsidRDefault="0074726A" w:rsidP="0074726A">
      <w:pPr>
        <w:tabs>
          <w:tab w:val="left" w:pos="3402"/>
          <w:tab w:val="left" w:pos="5712"/>
        </w:tabs>
        <w:ind w:right="-141"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:rsidR="00F62B88" w:rsidRPr="00F62B88" w:rsidRDefault="00F62B88" w:rsidP="0074726A">
      <w:pPr>
        <w:tabs>
          <w:tab w:val="left" w:pos="3402"/>
          <w:tab w:val="left" w:pos="5712"/>
        </w:tabs>
        <w:ind w:right="-141" w:firstLine="709"/>
        <w:jc w:val="both"/>
        <w:rPr>
          <w:color w:val="000000" w:themeColor="text1"/>
          <w:sz w:val="28"/>
          <w:szCs w:val="28"/>
        </w:rPr>
      </w:pPr>
    </w:p>
    <w:p w:rsidR="00532F76" w:rsidRPr="00F62B88" w:rsidRDefault="00356A28" w:rsidP="0074726A">
      <w:pPr>
        <w:tabs>
          <w:tab w:val="left" w:pos="3402"/>
          <w:tab w:val="left" w:pos="5712"/>
        </w:tabs>
        <w:ind w:right="-141" w:firstLine="709"/>
        <w:jc w:val="both"/>
        <w:rPr>
          <w:sz w:val="28"/>
          <w:szCs w:val="28"/>
        </w:rPr>
      </w:pPr>
      <w:r w:rsidRPr="00F62B88">
        <w:rPr>
          <w:sz w:val="28"/>
          <w:szCs w:val="28"/>
        </w:rPr>
        <w:t xml:space="preserve">Голосовали: </w:t>
      </w:r>
    </w:p>
    <w:p w:rsidR="00920B74" w:rsidRPr="004B5D70" w:rsidRDefault="0074726A" w:rsidP="0074726A">
      <w:pPr>
        <w:tabs>
          <w:tab w:val="left" w:pos="3402"/>
          <w:tab w:val="left" w:pos="5712"/>
        </w:tabs>
        <w:ind w:right="-141" w:firstLine="709"/>
        <w:jc w:val="both"/>
        <w:rPr>
          <w:bCs/>
          <w:sz w:val="28"/>
        </w:rPr>
      </w:pPr>
      <w:r>
        <w:rPr>
          <w:sz w:val="28"/>
          <w:szCs w:val="28"/>
        </w:rPr>
        <w:t xml:space="preserve">по пункту 1 Проекта </w:t>
      </w:r>
      <w:r w:rsidR="00356A28">
        <w:rPr>
          <w:sz w:val="28"/>
          <w:szCs w:val="28"/>
        </w:rPr>
        <w:t xml:space="preserve">«ПРОТИВ» единогласно. </w:t>
      </w:r>
    </w:p>
    <w:p w:rsidR="00532F76" w:rsidRPr="00F62B88" w:rsidRDefault="0074726A" w:rsidP="0074726A">
      <w:pPr>
        <w:tabs>
          <w:tab w:val="left" w:pos="3402"/>
          <w:tab w:val="left" w:pos="5712"/>
        </w:tabs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пункту 2</w:t>
      </w:r>
      <w:r w:rsidR="00532F76" w:rsidRPr="00F62B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 w:rsidR="00532F76" w:rsidRPr="00F62B88">
        <w:rPr>
          <w:sz w:val="28"/>
          <w:szCs w:val="28"/>
        </w:rPr>
        <w:t>«ЗА» единогласно.</w:t>
      </w:r>
    </w:p>
    <w:p w:rsidR="00532F76" w:rsidRPr="00F62B88" w:rsidRDefault="00532F76" w:rsidP="0074726A">
      <w:pPr>
        <w:tabs>
          <w:tab w:val="left" w:pos="3402"/>
          <w:tab w:val="left" w:pos="5712"/>
        </w:tabs>
        <w:ind w:right="-141"/>
        <w:jc w:val="both"/>
        <w:rPr>
          <w:sz w:val="28"/>
          <w:szCs w:val="28"/>
        </w:rPr>
      </w:pPr>
    </w:p>
    <w:p w:rsidR="00F62B88" w:rsidRPr="00F62B88" w:rsidRDefault="00F62B88" w:rsidP="0074726A">
      <w:pPr>
        <w:tabs>
          <w:tab w:val="left" w:pos="3402"/>
          <w:tab w:val="left" w:pos="5712"/>
        </w:tabs>
        <w:ind w:right="-141"/>
        <w:jc w:val="both"/>
        <w:rPr>
          <w:sz w:val="28"/>
          <w:szCs w:val="28"/>
        </w:rPr>
      </w:pPr>
    </w:p>
    <w:p w:rsidR="00E91866" w:rsidRPr="00F62B88" w:rsidRDefault="00E91866" w:rsidP="0074726A">
      <w:pPr>
        <w:tabs>
          <w:tab w:val="left" w:pos="3402"/>
          <w:tab w:val="left" w:pos="5712"/>
        </w:tabs>
        <w:ind w:right="-141"/>
        <w:jc w:val="both"/>
        <w:rPr>
          <w:sz w:val="28"/>
          <w:szCs w:val="28"/>
        </w:rPr>
      </w:pPr>
      <w:r w:rsidRPr="00F62B88">
        <w:rPr>
          <w:sz w:val="28"/>
          <w:szCs w:val="28"/>
        </w:rPr>
        <w:t xml:space="preserve">Председатель Комиссии                                                                      </w:t>
      </w:r>
      <w:r w:rsidR="00920B74" w:rsidRPr="00F62B88">
        <w:rPr>
          <w:sz w:val="28"/>
          <w:szCs w:val="28"/>
        </w:rPr>
        <w:t>Кулешова О.Е.</w:t>
      </w:r>
    </w:p>
    <w:p w:rsidR="00E91866" w:rsidRPr="00F62B88" w:rsidRDefault="00E91866" w:rsidP="0074726A">
      <w:pPr>
        <w:tabs>
          <w:tab w:val="left" w:pos="3402"/>
          <w:tab w:val="left" w:pos="5712"/>
        </w:tabs>
        <w:ind w:right="-141"/>
        <w:rPr>
          <w:sz w:val="28"/>
          <w:szCs w:val="28"/>
        </w:rPr>
      </w:pPr>
    </w:p>
    <w:p w:rsidR="0074726A" w:rsidRPr="00746874" w:rsidRDefault="0074726A" w:rsidP="0074726A">
      <w:pPr>
        <w:tabs>
          <w:tab w:val="left" w:pos="3402"/>
          <w:tab w:val="left" w:pos="5712"/>
        </w:tabs>
        <w:spacing w:line="360" w:lineRule="auto"/>
        <w:ind w:right="-14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74726A" w:rsidRDefault="0074726A" w:rsidP="0074726A">
      <w:pPr>
        <w:tabs>
          <w:tab w:val="left" w:pos="284"/>
          <w:tab w:val="left" w:pos="567"/>
          <w:tab w:val="left" w:pos="993"/>
          <w:tab w:val="left" w:pos="1376"/>
          <w:tab w:val="left" w:pos="8789"/>
        </w:tabs>
        <w:spacing w:line="360" w:lineRule="auto"/>
        <w:ind w:right="-141"/>
        <w:jc w:val="both"/>
        <w:rPr>
          <w:color w:val="000000" w:themeColor="text1"/>
          <w:sz w:val="28"/>
          <w:szCs w:val="28"/>
        </w:rPr>
      </w:pPr>
    </w:p>
    <w:p w:rsidR="0074726A" w:rsidRDefault="0074726A" w:rsidP="0074726A">
      <w:pPr>
        <w:tabs>
          <w:tab w:val="left" w:pos="5954"/>
        </w:tabs>
        <w:spacing w:line="360" w:lineRule="auto"/>
        <w:ind w:right="-141"/>
        <w:rPr>
          <w:sz w:val="28"/>
          <w:szCs w:val="28"/>
        </w:rPr>
      </w:pPr>
      <w:r w:rsidRPr="00F71AE9">
        <w:rPr>
          <w:sz w:val="28"/>
          <w:szCs w:val="28"/>
        </w:rPr>
        <w:t>Члены</w:t>
      </w:r>
      <w:r w:rsidRPr="00F71AE9">
        <w:rPr>
          <w:spacing w:val="-2"/>
          <w:sz w:val="28"/>
          <w:szCs w:val="28"/>
        </w:rPr>
        <w:t xml:space="preserve"> </w:t>
      </w:r>
      <w:r w:rsidRPr="00F71AE9">
        <w:rPr>
          <w:sz w:val="28"/>
          <w:szCs w:val="28"/>
        </w:rPr>
        <w:t xml:space="preserve">Комиссии:                                        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</w:t>
      </w:r>
      <w:r>
        <w:rPr>
          <w:color w:val="000000" w:themeColor="text1"/>
          <w:sz w:val="28"/>
          <w:szCs w:val="28"/>
        </w:rPr>
        <w:t>Мальцев В.Е.</w:t>
      </w:r>
    </w:p>
    <w:p w:rsidR="0074726A" w:rsidRPr="000A147F" w:rsidRDefault="0074726A" w:rsidP="0074726A">
      <w:pPr>
        <w:tabs>
          <w:tab w:val="left" w:pos="284"/>
          <w:tab w:val="left" w:pos="567"/>
          <w:tab w:val="left" w:pos="993"/>
          <w:tab w:val="left" w:pos="1376"/>
          <w:tab w:val="left" w:pos="8789"/>
        </w:tabs>
        <w:spacing w:line="360" w:lineRule="auto"/>
        <w:ind w:right="-141"/>
        <w:jc w:val="both"/>
        <w:rPr>
          <w:color w:val="000000" w:themeColor="text1"/>
          <w:sz w:val="28"/>
          <w:szCs w:val="28"/>
        </w:rPr>
      </w:pPr>
    </w:p>
    <w:p w:rsidR="0074726A" w:rsidRDefault="0074726A" w:rsidP="0074726A">
      <w:pPr>
        <w:tabs>
          <w:tab w:val="left" w:pos="0"/>
          <w:tab w:val="left" w:pos="567"/>
          <w:tab w:val="left" w:pos="993"/>
          <w:tab w:val="left" w:pos="8789"/>
        </w:tabs>
        <w:spacing w:line="360" w:lineRule="auto"/>
        <w:ind w:right="-141"/>
        <w:jc w:val="both"/>
        <w:rPr>
          <w:color w:val="000000" w:themeColor="text1"/>
          <w:sz w:val="28"/>
          <w:szCs w:val="28"/>
        </w:rPr>
      </w:pPr>
      <w:r w:rsidRPr="00746874">
        <w:rPr>
          <w:color w:val="000000" w:themeColor="text1"/>
          <w:sz w:val="28"/>
          <w:szCs w:val="28"/>
        </w:rPr>
        <w:t xml:space="preserve">   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   </w:t>
      </w:r>
      <w:r w:rsidRPr="00746874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</w:t>
      </w:r>
      <w:r w:rsidRPr="00746874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Малякина В.В.</w:t>
      </w:r>
    </w:p>
    <w:p w:rsidR="0074726A" w:rsidRDefault="0074726A" w:rsidP="0074726A">
      <w:pPr>
        <w:tabs>
          <w:tab w:val="left" w:pos="0"/>
          <w:tab w:val="left" w:pos="567"/>
          <w:tab w:val="left" w:pos="993"/>
          <w:tab w:val="left" w:pos="8789"/>
        </w:tabs>
        <w:spacing w:line="360" w:lineRule="auto"/>
        <w:ind w:right="-141"/>
        <w:jc w:val="both"/>
        <w:rPr>
          <w:color w:val="000000" w:themeColor="text1"/>
          <w:sz w:val="28"/>
          <w:szCs w:val="28"/>
        </w:rPr>
      </w:pPr>
    </w:p>
    <w:p w:rsidR="0074726A" w:rsidRDefault="0074726A" w:rsidP="0074726A">
      <w:pPr>
        <w:tabs>
          <w:tab w:val="left" w:pos="0"/>
          <w:tab w:val="left" w:pos="567"/>
          <w:tab w:val="left" w:pos="993"/>
          <w:tab w:val="left" w:pos="8789"/>
        </w:tabs>
        <w:spacing w:line="360" w:lineRule="auto"/>
        <w:ind w:right="-141"/>
        <w:jc w:val="both"/>
        <w:rPr>
          <w:color w:val="000000" w:themeColor="text1"/>
          <w:sz w:val="28"/>
          <w:szCs w:val="28"/>
        </w:rPr>
      </w:pPr>
      <w:r w:rsidRPr="00746874">
        <w:rPr>
          <w:color w:val="000000" w:themeColor="text1"/>
          <w:sz w:val="28"/>
          <w:szCs w:val="28"/>
        </w:rPr>
        <w:t xml:space="preserve">             </w:t>
      </w:r>
      <w:r>
        <w:rPr>
          <w:color w:val="000000" w:themeColor="text1"/>
          <w:sz w:val="28"/>
          <w:szCs w:val="28"/>
        </w:rPr>
        <w:t xml:space="preserve">       </w:t>
      </w:r>
      <w:r w:rsidRPr="00746874">
        <w:rPr>
          <w:color w:val="000000" w:themeColor="text1"/>
          <w:sz w:val="28"/>
          <w:szCs w:val="28"/>
        </w:rPr>
        <w:t xml:space="preserve">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  </w:t>
      </w:r>
      <w:r w:rsidRPr="00746874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Семененко Д.Ю.</w:t>
      </w:r>
    </w:p>
    <w:p w:rsidR="0074726A" w:rsidRPr="000A147F" w:rsidRDefault="0074726A" w:rsidP="0074726A">
      <w:pPr>
        <w:tabs>
          <w:tab w:val="left" w:pos="0"/>
          <w:tab w:val="left" w:pos="567"/>
          <w:tab w:val="left" w:pos="993"/>
          <w:tab w:val="left" w:pos="8789"/>
        </w:tabs>
        <w:spacing w:line="360" w:lineRule="auto"/>
        <w:ind w:right="-141" w:firstLine="709"/>
        <w:jc w:val="both"/>
        <w:rPr>
          <w:color w:val="000000" w:themeColor="text1"/>
          <w:sz w:val="28"/>
          <w:szCs w:val="28"/>
        </w:rPr>
      </w:pPr>
    </w:p>
    <w:p w:rsidR="0074726A" w:rsidRDefault="0074726A" w:rsidP="0074726A">
      <w:pPr>
        <w:spacing w:line="360" w:lineRule="auto"/>
        <w:ind w:right="-141"/>
        <w:jc w:val="both"/>
        <w:rPr>
          <w:color w:val="000000" w:themeColor="text1"/>
          <w:sz w:val="28"/>
          <w:szCs w:val="28"/>
        </w:rPr>
      </w:pPr>
      <w:r w:rsidRPr="00746874">
        <w:rPr>
          <w:color w:val="000000" w:themeColor="text1"/>
          <w:sz w:val="28"/>
          <w:szCs w:val="28"/>
        </w:rPr>
        <w:t xml:space="preserve">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</w:t>
      </w:r>
      <w:r w:rsidRPr="00746874">
        <w:rPr>
          <w:color w:val="000000" w:themeColor="text1"/>
          <w:sz w:val="28"/>
          <w:szCs w:val="28"/>
        </w:rPr>
        <w:t xml:space="preserve">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746874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Сурма Ю.А.</w:t>
      </w:r>
    </w:p>
    <w:p w:rsidR="0074726A" w:rsidRDefault="0074726A" w:rsidP="0074726A">
      <w:pPr>
        <w:spacing w:line="360" w:lineRule="auto"/>
        <w:ind w:right="-141"/>
        <w:jc w:val="both"/>
        <w:rPr>
          <w:color w:val="000000" w:themeColor="text1"/>
          <w:sz w:val="28"/>
          <w:szCs w:val="28"/>
        </w:rPr>
      </w:pPr>
    </w:p>
    <w:p w:rsidR="00356A28" w:rsidRPr="0093307D" w:rsidRDefault="00356A28" w:rsidP="0074726A">
      <w:pPr>
        <w:tabs>
          <w:tab w:val="left" w:pos="5954"/>
        </w:tabs>
        <w:spacing w:line="360" w:lineRule="auto"/>
        <w:ind w:right="-141"/>
        <w:rPr>
          <w:sz w:val="28"/>
          <w:szCs w:val="28"/>
        </w:rPr>
      </w:pPr>
      <w:bookmarkStart w:id="0" w:name="_GoBack"/>
      <w:bookmarkEnd w:id="0"/>
    </w:p>
    <w:sectPr w:rsidR="00356A28" w:rsidRPr="0093307D" w:rsidSect="0074726A">
      <w:headerReference w:type="default" r:id="rId7"/>
      <w:pgSz w:w="11906" w:h="16838"/>
      <w:pgMar w:top="1134" w:right="707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26A" w:rsidRDefault="00EC226A">
      <w:r>
        <w:separator/>
      </w:r>
    </w:p>
  </w:endnote>
  <w:endnote w:type="continuationSeparator" w:id="0">
    <w:p w:rsidR="00EC226A" w:rsidRDefault="00EC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26A" w:rsidRDefault="00EC226A">
      <w:r>
        <w:separator/>
      </w:r>
    </w:p>
  </w:footnote>
  <w:footnote w:type="continuationSeparator" w:id="0">
    <w:p w:rsidR="00EC226A" w:rsidRDefault="00EC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8822736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AD10FC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EC226A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9A9"/>
    <w:multiLevelType w:val="hybridMultilevel"/>
    <w:tmpl w:val="FF2A9080"/>
    <w:lvl w:ilvl="0" w:tplc="ABF41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066A9"/>
    <w:rsid w:val="000174CE"/>
    <w:rsid w:val="000257EE"/>
    <w:rsid w:val="0002772E"/>
    <w:rsid w:val="00056E98"/>
    <w:rsid w:val="00073314"/>
    <w:rsid w:val="0008068E"/>
    <w:rsid w:val="000807D1"/>
    <w:rsid w:val="00086F18"/>
    <w:rsid w:val="000B56A3"/>
    <w:rsid w:val="000C31FF"/>
    <w:rsid w:val="000C5F64"/>
    <w:rsid w:val="000E08F2"/>
    <w:rsid w:val="000F04A6"/>
    <w:rsid w:val="000F0636"/>
    <w:rsid w:val="00110FC3"/>
    <w:rsid w:val="001132DD"/>
    <w:rsid w:val="0011494F"/>
    <w:rsid w:val="0013101E"/>
    <w:rsid w:val="00131B50"/>
    <w:rsid w:val="001402F2"/>
    <w:rsid w:val="0015150F"/>
    <w:rsid w:val="0015476A"/>
    <w:rsid w:val="001956C6"/>
    <w:rsid w:val="001975A5"/>
    <w:rsid w:val="001A0B83"/>
    <w:rsid w:val="001A3398"/>
    <w:rsid w:val="001B5D16"/>
    <w:rsid w:val="001E1166"/>
    <w:rsid w:val="001F0AC9"/>
    <w:rsid w:val="00206A83"/>
    <w:rsid w:val="00210DE2"/>
    <w:rsid w:val="00222990"/>
    <w:rsid w:val="002249F3"/>
    <w:rsid w:val="00227276"/>
    <w:rsid w:val="00227F65"/>
    <w:rsid w:val="0023126B"/>
    <w:rsid w:val="002378EC"/>
    <w:rsid w:val="002422F4"/>
    <w:rsid w:val="00243024"/>
    <w:rsid w:val="00250075"/>
    <w:rsid w:val="00270F60"/>
    <w:rsid w:val="00282C86"/>
    <w:rsid w:val="00286C3D"/>
    <w:rsid w:val="002C2EA6"/>
    <w:rsid w:val="002D34F2"/>
    <w:rsid w:val="002D416C"/>
    <w:rsid w:val="002E36B7"/>
    <w:rsid w:val="002E50FF"/>
    <w:rsid w:val="002E5274"/>
    <w:rsid w:val="002E5810"/>
    <w:rsid w:val="002E5FDD"/>
    <w:rsid w:val="0030767E"/>
    <w:rsid w:val="00314D5F"/>
    <w:rsid w:val="003160E3"/>
    <w:rsid w:val="00343911"/>
    <w:rsid w:val="00356A28"/>
    <w:rsid w:val="00367ADD"/>
    <w:rsid w:val="00372FE1"/>
    <w:rsid w:val="00375ADA"/>
    <w:rsid w:val="00376B5F"/>
    <w:rsid w:val="003833FC"/>
    <w:rsid w:val="003839D3"/>
    <w:rsid w:val="00387F12"/>
    <w:rsid w:val="003975E5"/>
    <w:rsid w:val="003C1482"/>
    <w:rsid w:val="003C1AF2"/>
    <w:rsid w:val="003C7605"/>
    <w:rsid w:val="003D333F"/>
    <w:rsid w:val="003F4DEE"/>
    <w:rsid w:val="0040217A"/>
    <w:rsid w:val="00402A9E"/>
    <w:rsid w:val="0041327D"/>
    <w:rsid w:val="004231D9"/>
    <w:rsid w:val="0042699D"/>
    <w:rsid w:val="00436F81"/>
    <w:rsid w:val="00454A57"/>
    <w:rsid w:val="004563FE"/>
    <w:rsid w:val="00456CE5"/>
    <w:rsid w:val="004600DD"/>
    <w:rsid w:val="00473C8A"/>
    <w:rsid w:val="004751E1"/>
    <w:rsid w:val="004926F8"/>
    <w:rsid w:val="004B5D70"/>
    <w:rsid w:val="004C007C"/>
    <w:rsid w:val="004E0998"/>
    <w:rsid w:val="004E1646"/>
    <w:rsid w:val="004E59A1"/>
    <w:rsid w:val="004F1D38"/>
    <w:rsid w:val="004F4016"/>
    <w:rsid w:val="00500236"/>
    <w:rsid w:val="005222E5"/>
    <w:rsid w:val="00524D9E"/>
    <w:rsid w:val="00532F76"/>
    <w:rsid w:val="00537745"/>
    <w:rsid w:val="005D10C9"/>
    <w:rsid w:val="005E1688"/>
    <w:rsid w:val="0062488C"/>
    <w:rsid w:val="006267B1"/>
    <w:rsid w:val="006366A0"/>
    <w:rsid w:val="006642F0"/>
    <w:rsid w:val="00671624"/>
    <w:rsid w:val="006C08CE"/>
    <w:rsid w:val="006D23E5"/>
    <w:rsid w:val="006D7FAC"/>
    <w:rsid w:val="006F4094"/>
    <w:rsid w:val="00720315"/>
    <w:rsid w:val="00732794"/>
    <w:rsid w:val="00741607"/>
    <w:rsid w:val="0074726A"/>
    <w:rsid w:val="007500A0"/>
    <w:rsid w:val="007728F2"/>
    <w:rsid w:val="00772CE8"/>
    <w:rsid w:val="00781A3F"/>
    <w:rsid w:val="00786499"/>
    <w:rsid w:val="0079061E"/>
    <w:rsid w:val="00790EEC"/>
    <w:rsid w:val="007D1190"/>
    <w:rsid w:val="007F53D9"/>
    <w:rsid w:val="008275AC"/>
    <w:rsid w:val="00845814"/>
    <w:rsid w:val="00847BE4"/>
    <w:rsid w:val="00850C8D"/>
    <w:rsid w:val="00870B66"/>
    <w:rsid w:val="008748AA"/>
    <w:rsid w:val="008772F1"/>
    <w:rsid w:val="00883991"/>
    <w:rsid w:val="00885F3D"/>
    <w:rsid w:val="008B055B"/>
    <w:rsid w:val="008B6D26"/>
    <w:rsid w:val="008E2291"/>
    <w:rsid w:val="008E3681"/>
    <w:rsid w:val="009071DC"/>
    <w:rsid w:val="009167B4"/>
    <w:rsid w:val="00920B74"/>
    <w:rsid w:val="0093307D"/>
    <w:rsid w:val="0093410B"/>
    <w:rsid w:val="00934D2F"/>
    <w:rsid w:val="0094092F"/>
    <w:rsid w:val="00963C61"/>
    <w:rsid w:val="009762E7"/>
    <w:rsid w:val="009808EF"/>
    <w:rsid w:val="00983BD9"/>
    <w:rsid w:val="009851D7"/>
    <w:rsid w:val="009A1E61"/>
    <w:rsid w:val="009A2716"/>
    <w:rsid w:val="009A6264"/>
    <w:rsid w:val="009B223F"/>
    <w:rsid w:val="009C2087"/>
    <w:rsid w:val="009D1C43"/>
    <w:rsid w:val="009D2F56"/>
    <w:rsid w:val="009D7A6C"/>
    <w:rsid w:val="009F1E9F"/>
    <w:rsid w:val="009F5ADC"/>
    <w:rsid w:val="00A270B7"/>
    <w:rsid w:val="00A301D5"/>
    <w:rsid w:val="00A455B2"/>
    <w:rsid w:val="00A554D9"/>
    <w:rsid w:val="00A56208"/>
    <w:rsid w:val="00A569A5"/>
    <w:rsid w:val="00A6406A"/>
    <w:rsid w:val="00A8103F"/>
    <w:rsid w:val="00A8574B"/>
    <w:rsid w:val="00AA581A"/>
    <w:rsid w:val="00AA776E"/>
    <w:rsid w:val="00AC2E97"/>
    <w:rsid w:val="00AD10FC"/>
    <w:rsid w:val="00AD7CBB"/>
    <w:rsid w:val="00AE4207"/>
    <w:rsid w:val="00AF495E"/>
    <w:rsid w:val="00B23EEC"/>
    <w:rsid w:val="00B82439"/>
    <w:rsid w:val="00B87453"/>
    <w:rsid w:val="00B94175"/>
    <w:rsid w:val="00BA4760"/>
    <w:rsid w:val="00BB09C6"/>
    <w:rsid w:val="00BB45DC"/>
    <w:rsid w:val="00BB7A69"/>
    <w:rsid w:val="00BF3D39"/>
    <w:rsid w:val="00C0252D"/>
    <w:rsid w:val="00C043BF"/>
    <w:rsid w:val="00C101E3"/>
    <w:rsid w:val="00C10AD3"/>
    <w:rsid w:val="00C11B62"/>
    <w:rsid w:val="00C230E0"/>
    <w:rsid w:val="00C363EC"/>
    <w:rsid w:val="00C4645E"/>
    <w:rsid w:val="00C5475E"/>
    <w:rsid w:val="00C56801"/>
    <w:rsid w:val="00C57134"/>
    <w:rsid w:val="00C74B4C"/>
    <w:rsid w:val="00C814E4"/>
    <w:rsid w:val="00C818B4"/>
    <w:rsid w:val="00CA232A"/>
    <w:rsid w:val="00CB50FB"/>
    <w:rsid w:val="00CC4702"/>
    <w:rsid w:val="00CC62A1"/>
    <w:rsid w:val="00CC6352"/>
    <w:rsid w:val="00CE2E75"/>
    <w:rsid w:val="00CE4106"/>
    <w:rsid w:val="00CF1A70"/>
    <w:rsid w:val="00D006BC"/>
    <w:rsid w:val="00D13D61"/>
    <w:rsid w:val="00D25880"/>
    <w:rsid w:val="00D45443"/>
    <w:rsid w:val="00D47685"/>
    <w:rsid w:val="00D52B4D"/>
    <w:rsid w:val="00D56141"/>
    <w:rsid w:val="00D853B9"/>
    <w:rsid w:val="00DA71E0"/>
    <w:rsid w:val="00DB17B4"/>
    <w:rsid w:val="00DB7B66"/>
    <w:rsid w:val="00DC3872"/>
    <w:rsid w:val="00DD2FBA"/>
    <w:rsid w:val="00DD62C5"/>
    <w:rsid w:val="00E21082"/>
    <w:rsid w:val="00E4228C"/>
    <w:rsid w:val="00E459FF"/>
    <w:rsid w:val="00E6428F"/>
    <w:rsid w:val="00E75FEC"/>
    <w:rsid w:val="00E77ED7"/>
    <w:rsid w:val="00E91866"/>
    <w:rsid w:val="00EA6C80"/>
    <w:rsid w:val="00EB1D74"/>
    <w:rsid w:val="00EC0AAB"/>
    <w:rsid w:val="00EC226A"/>
    <w:rsid w:val="00ED20DF"/>
    <w:rsid w:val="00ED6E99"/>
    <w:rsid w:val="00EE6467"/>
    <w:rsid w:val="00EF370F"/>
    <w:rsid w:val="00F26DFA"/>
    <w:rsid w:val="00F555E9"/>
    <w:rsid w:val="00F62B88"/>
    <w:rsid w:val="00F6457B"/>
    <w:rsid w:val="00F71AE9"/>
    <w:rsid w:val="00F77E25"/>
    <w:rsid w:val="00F82C09"/>
    <w:rsid w:val="00F91A98"/>
    <w:rsid w:val="00F9432F"/>
    <w:rsid w:val="00FA5980"/>
    <w:rsid w:val="00FB090D"/>
    <w:rsid w:val="00FB404C"/>
    <w:rsid w:val="00FC0AB2"/>
    <w:rsid w:val="00FC7320"/>
    <w:rsid w:val="00FD7F95"/>
    <w:rsid w:val="00FE04E0"/>
    <w:rsid w:val="00FE3235"/>
    <w:rsid w:val="00FF0F2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461EA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68</cp:revision>
  <cp:lastPrinted>2026-04-30T06:55:00Z</cp:lastPrinted>
  <dcterms:created xsi:type="dcterms:W3CDTF">2023-07-12T06:40:00Z</dcterms:created>
  <dcterms:modified xsi:type="dcterms:W3CDTF">2026-04-30T06:55:00Z</dcterms:modified>
</cp:coreProperties>
</file>